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6338" w14:textId="4A8E82A5"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EA459F">
        <w:rPr>
          <w:rFonts w:ascii="Arial" w:eastAsia="MS Gothic" w:hAnsi="Arial" w:cs="Arial"/>
          <w:b/>
          <w:bCs/>
          <w:sz w:val="24"/>
          <w:szCs w:val="24"/>
          <w:lang w:eastAsia="ja-JP"/>
        </w:rPr>
        <w:t>8</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w:t>
      </w:r>
      <w:r w:rsidR="000F0A1A">
        <w:rPr>
          <w:rFonts w:ascii="Arial" w:eastAsia="MS Gothic" w:hAnsi="Arial"/>
          <w:b/>
          <w:sz w:val="24"/>
          <w:szCs w:val="24"/>
          <w:lang w:eastAsia="ja-JP"/>
        </w:rPr>
        <w:t>6670</w:t>
      </w:r>
    </w:p>
    <w:p w14:paraId="49FC3B07" w14:textId="012B45F7" w:rsidR="00C73187" w:rsidRPr="004B5456" w:rsidRDefault="00CC2F5F" w:rsidP="00C73187">
      <w:pPr>
        <w:widowControl w:val="0"/>
        <w:spacing w:after="240" w:line="240" w:lineRule="auto"/>
        <w:rPr>
          <w:rFonts w:ascii="Arial" w:eastAsia="MS Mincho" w:hAnsi="Arial"/>
          <w:b/>
          <w:sz w:val="24"/>
          <w:szCs w:val="24"/>
          <w:lang w:eastAsia="zh-CN"/>
        </w:rPr>
      </w:pPr>
      <w:r w:rsidRPr="00CC2F5F">
        <w:rPr>
          <w:rFonts w:ascii="Arial" w:eastAsia="MS Mincho" w:hAnsi="Arial" w:cs="Arial"/>
          <w:b/>
          <w:bCs/>
          <w:sz w:val="24"/>
          <w:szCs w:val="24"/>
          <w:lang w:eastAsia="ja-JP"/>
        </w:rPr>
        <w:t>Maastricht, NL, August 19</w:t>
      </w:r>
      <w:r w:rsidRPr="00CC2F5F">
        <w:rPr>
          <w:rFonts w:ascii="Arial" w:eastAsia="MS Mincho" w:hAnsi="Arial" w:cs="Arial" w:hint="eastAsia"/>
          <w:b/>
          <w:bCs/>
          <w:sz w:val="24"/>
          <w:szCs w:val="24"/>
          <w:vertAlign w:val="superscript"/>
          <w:lang w:eastAsia="ja-JP"/>
        </w:rPr>
        <w:t>th</w:t>
      </w:r>
      <w:r w:rsidRPr="00CC2F5F">
        <w:rPr>
          <w:rFonts w:ascii="Arial" w:eastAsia="MS Mincho" w:hAnsi="Arial" w:cs="Arial"/>
          <w:b/>
          <w:bCs/>
          <w:sz w:val="24"/>
          <w:szCs w:val="24"/>
          <w:lang w:eastAsia="ja-JP"/>
        </w:rPr>
        <w:t xml:space="preserve"> – 23</w:t>
      </w:r>
      <w:r w:rsidRPr="00CC2F5F">
        <w:rPr>
          <w:rFonts w:ascii="Arial" w:eastAsia="MS Mincho" w:hAnsi="Arial" w:cs="Arial"/>
          <w:b/>
          <w:bCs/>
          <w:sz w:val="24"/>
          <w:szCs w:val="24"/>
          <w:vertAlign w:val="superscript"/>
          <w:lang w:eastAsia="ja-JP"/>
        </w:rPr>
        <w:t>rd</w:t>
      </w:r>
      <w:r w:rsidR="00C73187" w:rsidRPr="004B5456">
        <w:rPr>
          <w:rFonts w:ascii="Arial" w:eastAsia="MS Mincho" w:hAnsi="Arial" w:cs="Arial"/>
          <w:b/>
          <w:bCs/>
          <w:sz w:val="24"/>
          <w:szCs w:val="24"/>
          <w:lang w:eastAsia="ja-JP"/>
        </w:rPr>
        <w:t>, 2024</w:t>
      </w:r>
      <w:bookmarkEnd w:id="0"/>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4561C8EC"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previous RAN1#11</w:t>
      </w:r>
      <w:r w:rsidR="006C10DC">
        <w:rPr>
          <w:rFonts w:eastAsia="MS Gothic"/>
          <w:szCs w:val="16"/>
          <w:lang w:eastAsia="ko-KR"/>
        </w:rPr>
        <w:t>7</w:t>
      </w:r>
      <w:r w:rsidR="005A4662">
        <w:rPr>
          <w:rFonts w:eastAsia="MS Gothic"/>
          <w:szCs w:val="16"/>
          <w:lang w:eastAsia="ko-KR"/>
        </w:rPr>
        <w:t xml:space="preserve"> meeting, </w:t>
      </w:r>
      <w:r w:rsidR="006C10DC">
        <w:rPr>
          <w:rFonts w:eastAsia="MS Gothic"/>
          <w:szCs w:val="16"/>
          <w:lang w:eastAsia="ko-KR"/>
        </w:rPr>
        <w:t xml:space="preserve">observations </w:t>
      </w:r>
      <w:r w:rsidR="009D36E0">
        <w:rPr>
          <w:rFonts w:eastAsia="MS Gothic"/>
          <w:szCs w:val="16"/>
          <w:lang w:eastAsia="ko-KR"/>
        </w:rPr>
        <w:t xml:space="preserve">were </w:t>
      </w:r>
      <w:r w:rsidR="006C10DC">
        <w:rPr>
          <w:rFonts w:eastAsia="MS Gothic"/>
          <w:szCs w:val="16"/>
          <w:lang w:eastAsia="ko-KR"/>
        </w:rPr>
        <w:t>discussed for link level and system level</w:t>
      </w:r>
      <w:r w:rsidR="00104F83">
        <w:rPr>
          <w:rFonts w:eastAsia="MS Gothic"/>
          <w:szCs w:val="16"/>
          <w:lang w:eastAsia="ko-KR"/>
        </w:rPr>
        <w:t xml:space="preserve"> evaluation results</w:t>
      </w:r>
      <w:r w:rsidR="00C04D1E">
        <w:rPr>
          <w:rFonts w:eastAsia="MS Gothic"/>
          <w:szCs w:val="16"/>
          <w:lang w:eastAsia="ko-KR"/>
        </w:rPr>
        <w:t>,</w:t>
      </w:r>
      <w:r w:rsidR="006C10DC">
        <w:rPr>
          <w:rFonts w:eastAsia="MS Gothic"/>
          <w:szCs w:val="16"/>
          <w:lang w:eastAsia="ko-KR"/>
        </w:rPr>
        <w:t xml:space="preserve"> </w:t>
      </w:r>
      <w:r w:rsidR="00345252">
        <w:rPr>
          <w:rFonts w:eastAsia="MS Gothic"/>
          <w:szCs w:val="16"/>
          <w:lang w:eastAsia="ko-KR"/>
        </w:rPr>
        <w:t xml:space="preserve">and </w:t>
      </w:r>
      <w:r w:rsidR="003B3AFE">
        <w:rPr>
          <w:rFonts w:eastAsia="MS Gothic"/>
          <w:szCs w:val="16"/>
          <w:lang w:eastAsia="ko-KR"/>
        </w:rPr>
        <w:t>were agreed</w:t>
      </w:r>
      <w:r w:rsidR="00540275">
        <w:rPr>
          <w:rFonts w:eastAsia="MS Gothic"/>
          <w:szCs w:val="16"/>
          <w:lang w:eastAsia="ko-KR"/>
        </w:rPr>
        <w:t xml:space="preserve"> as shown in Appendix </w:t>
      </w:r>
      <w:r w:rsidR="009524B2">
        <w:rPr>
          <w:rFonts w:eastAsia="MS Gothic"/>
          <w:szCs w:val="16"/>
          <w:lang w:eastAsia="ko-KR"/>
        </w:rPr>
        <w:t>A</w:t>
      </w:r>
      <w:r w:rsidR="007E211F">
        <w:rPr>
          <w:rFonts w:eastAsia="MS Gothic"/>
          <w:szCs w:val="16"/>
          <w:lang w:eastAsia="ko-KR"/>
        </w:rPr>
        <w:t xml:space="preserve">. </w:t>
      </w:r>
      <w:r w:rsidR="007500DB">
        <w:rPr>
          <w:rFonts w:eastAsia="MS Gothic"/>
          <w:szCs w:val="16"/>
          <w:lang w:eastAsia="ko-KR"/>
        </w:rPr>
        <w:t>Furthermore</w:t>
      </w:r>
      <w:r w:rsidR="00620779">
        <w:rPr>
          <w:rFonts w:eastAsia="MS Gothic"/>
          <w:szCs w:val="16"/>
          <w:lang w:eastAsia="ko-KR"/>
        </w:rPr>
        <w:t xml:space="preserve">, SSB periodicity issue was discussed in RAN1#104, and the WID has been revised as following.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72DDFF7B" w14:textId="77777777" w:rsidR="00586516" w:rsidRPr="009431DD" w:rsidRDefault="00586516" w:rsidP="00586516">
            <w:pPr>
              <w:numPr>
                <w:ilvl w:val="0"/>
                <w:numId w:val="17"/>
              </w:numPr>
              <w:overflowPunct w:val="0"/>
              <w:autoSpaceDE w:val="0"/>
              <w:autoSpaceDN w:val="0"/>
              <w:adjustRightInd w:val="0"/>
              <w:spacing w:after="0"/>
              <w:textAlignment w:val="baseline"/>
              <w:rPr>
                <w:rFonts w:eastAsia="Calibri"/>
                <w:lang w:eastAsia="ko-KR"/>
              </w:rPr>
            </w:pPr>
            <w:r w:rsidRPr="009431DD">
              <w:rPr>
                <w:rFonts w:eastAsia="Calibri"/>
                <w:lang w:eastAsia="ko-KR"/>
              </w:rPr>
              <w:t>Study and specify</w:t>
            </w:r>
            <w:bookmarkStart w:id="5" w:name="_Hlk153196886"/>
            <w:r w:rsidRPr="009431DD">
              <w:rPr>
                <w:rFonts w:eastAsia="Calibri"/>
                <w:lang w:eastAsia="ko-KR"/>
              </w:rPr>
              <w:t xml:space="preserve"> if beneficial</w:t>
            </w:r>
            <w:bookmarkEnd w:id="5"/>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499F0F27" w14:textId="77777777" w:rsidR="00586516" w:rsidRPr="00F8147E" w:rsidRDefault="00586516" w:rsidP="00586516">
            <w:pPr>
              <w:pStyle w:val="af9"/>
              <w:widowControl w:val="0"/>
              <w:numPr>
                <w:ilvl w:val="0"/>
                <w:numId w:val="18"/>
              </w:numPr>
              <w:contextualSpacing/>
              <w:jc w:val="both"/>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61517F7" w14:textId="77777777" w:rsidR="00586516" w:rsidRPr="00F8147E" w:rsidRDefault="00586516" w:rsidP="00586516">
            <w:pPr>
              <w:pStyle w:val="af9"/>
              <w:widowControl w:val="0"/>
              <w:numPr>
                <w:ilvl w:val="0"/>
                <w:numId w:val="18"/>
              </w:numPr>
              <w:contextualSpacing/>
              <w:jc w:val="both"/>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24565E7" w14:textId="77777777" w:rsidR="00586516" w:rsidRDefault="00586516" w:rsidP="00586516">
            <w:pPr>
              <w:pStyle w:val="af9"/>
              <w:widowControl w:val="0"/>
              <w:numPr>
                <w:ilvl w:val="0"/>
                <w:numId w:val="18"/>
              </w:numPr>
              <w:contextualSpacing/>
              <w:jc w:val="both"/>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xml:space="preserve">, allowing dynamic and flexible </w:t>
            </w:r>
            <w:r w:rsidRPr="00F92063">
              <w:rPr>
                <w:rFonts w:ascii="Times New Roman" w:hAnsi="Times New Roman"/>
                <w:sz w:val="20"/>
                <w:szCs w:val="20"/>
              </w:rPr>
              <w:t>power sharing between satellite beams or different satellite beam patterns/size (i.e. wide or narrow) across the satellite footprint.</w:t>
            </w:r>
          </w:p>
          <w:p w14:paraId="5B631C78" w14:textId="77777777" w:rsidR="00586516" w:rsidRPr="00ED0963" w:rsidRDefault="00586516" w:rsidP="00586516">
            <w:pPr>
              <w:pStyle w:val="af9"/>
              <w:widowControl w:val="0"/>
              <w:numPr>
                <w:ilvl w:val="1"/>
                <w:numId w:val="18"/>
              </w:numPr>
              <w:contextualSpacing/>
              <w:jc w:val="both"/>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0448015D" w14:textId="77777777" w:rsidR="00586516" w:rsidRPr="00ED0963" w:rsidRDefault="00586516" w:rsidP="00586516">
            <w:pPr>
              <w:pStyle w:val="af9"/>
              <w:widowControl w:val="0"/>
              <w:numPr>
                <w:ilvl w:val="1"/>
                <w:numId w:val="18"/>
              </w:numPr>
              <w:contextualSpacing/>
              <w:jc w:val="both"/>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5968F120" w14:textId="77777777" w:rsidR="00586516" w:rsidRPr="003F3481" w:rsidRDefault="00586516" w:rsidP="00586516">
            <w:pPr>
              <w:pStyle w:val="af9"/>
              <w:widowControl w:val="0"/>
              <w:numPr>
                <w:ilvl w:val="0"/>
                <w:numId w:val="18"/>
              </w:numPr>
              <w:contextualSpacing/>
              <w:jc w:val="both"/>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29F73623" w14:textId="77777777" w:rsidR="00586516" w:rsidRDefault="00586516" w:rsidP="00586516">
            <w:pPr>
              <w:pStyle w:val="af9"/>
              <w:widowControl w:val="0"/>
              <w:numPr>
                <w:ilvl w:val="1"/>
                <w:numId w:val="18"/>
              </w:numPr>
              <w:contextualSpacing/>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0BE4AA92" w14:textId="77777777" w:rsidR="00586516" w:rsidRPr="00C44E27" w:rsidRDefault="00586516" w:rsidP="00586516">
            <w:pPr>
              <w:pStyle w:val="af9"/>
              <w:widowControl w:val="0"/>
              <w:numPr>
                <w:ilvl w:val="2"/>
                <w:numId w:val="18"/>
              </w:numPr>
              <w:contextualSpacing/>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5E704BF3" w14:textId="77777777" w:rsidR="00586516" w:rsidRPr="00C44E27" w:rsidRDefault="00586516" w:rsidP="00586516">
            <w:pPr>
              <w:pStyle w:val="af9"/>
              <w:widowControl w:val="0"/>
              <w:numPr>
                <w:ilvl w:val="1"/>
                <w:numId w:val="18"/>
              </w:numPr>
              <w:contextualSpacing/>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151E89DD" w14:textId="77777777" w:rsidR="00586516" w:rsidRPr="00F8147E" w:rsidRDefault="00586516" w:rsidP="00586516">
            <w:pPr>
              <w:pStyle w:val="af9"/>
              <w:widowControl w:val="0"/>
              <w:numPr>
                <w:ilvl w:val="1"/>
                <w:numId w:val="18"/>
              </w:numPr>
              <w:contextualSpacing/>
              <w:jc w:val="both"/>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4F9B9BEE" w14:textId="77777777" w:rsidR="00586516" w:rsidRDefault="00586516" w:rsidP="00586516">
            <w:pPr>
              <w:pStyle w:val="af9"/>
              <w:widowControl w:val="0"/>
              <w:numPr>
                <w:ilvl w:val="1"/>
                <w:numId w:val="18"/>
              </w:numPr>
              <w:contextualSpacing/>
              <w:jc w:val="both"/>
              <w:rPr>
                <w:rFonts w:ascii="Times New Roman" w:hAnsi="Times New Roman"/>
                <w:sz w:val="20"/>
                <w:szCs w:val="20"/>
              </w:rPr>
            </w:pPr>
            <w:r w:rsidRPr="00F8147E">
              <w:rPr>
                <w:rFonts w:ascii="Times New Roman" w:hAnsi="Times New Roman"/>
                <w:sz w:val="20"/>
                <w:szCs w:val="20"/>
              </w:rPr>
              <w:t>NGSO to be considered in priority: LEO Set-1 @ 600 km</w:t>
            </w:r>
          </w:p>
          <w:p w14:paraId="74CDFBD9" w14:textId="47544FAC" w:rsidR="00620779" w:rsidRPr="00586516" w:rsidRDefault="00586516" w:rsidP="00586516">
            <w:pPr>
              <w:pStyle w:val="af9"/>
              <w:widowControl w:val="0"/>
              <w:numPr>
                <w:ilvl w:val="1"/>
                <w:numId w:val="18"/>
              </w:numPr>
              <w:contextualSpacing/>
              <w:jc w:val="both"/>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tc>
      </w:tr>
    </w:tbl>
    <w:p w14:paraId="6C580214" w14:textId="4C48140F" w:rsidR="00291B04" w:rsidRDefault="00FE6651" w:rsidP="0029638B">
      <w:pPr>
        <w:spacing w:before="180"/>
        <w:ind w:firstLine="284"/>
        <w:jc w:val="both"/>
        <w:rPr>
          <w:rFonts w:eastAsia="MS Gothic"/>
          <w:szCs w:val="16"/>
          <w:lang w:eastAsia="ko-KR"/>
        </w:rPr>
      </w:pPr>
      <w:r>
        <w:rPr>
          <w:rFonts w:eastAsia="MS Gothic"/>
          <w:szCs w:val="16"/>
          <w:lang w:eastAsia="ko-KR"/>
        </w:rPr>
        <w:t>This contribution discusses</w:t>
      </w:r>
      <w:r w:rsidR="008841D2">
        <w:rPr>
          <w:rFonts w:eastAsia="MS Gothic"/>
          <w:szCs w:val="16"/>
          <w:lang w:eastAsia="ko-KR"/>
        </w:rPr>
        <w:t xml:space="preserve"> remaining</w:t>
      </w:r>
      <w:r>
        <w:rPr>
          <w:rFonts w:eastAsia="MS Gothic"/>
          <w:szCs w:val="16"/>
          <w:lang w:eastAsia="ko-KR"/>
        </w:rPr>
        <w:t xml:space="preserve"> issues for the link level study and the system level study.</w:t>
      </w:r>
      <w:r w:rsidR="0033366A">
        <w:rPr>
          <w:rFonts w:eastAsia="MS Gothic"/>
          <w:szCs w:val="16"/>
          <w:lang w:eastAsia="ko-KR"/>
        </w:rPr>
        <w:t xml:space="preserve"> </w:t>
      </w:r>
    </w:p>
    <w:p w14:paraId="60C5BAF8" w14:textId="77777777" w:rsidR="00291B04" w:rsidRDefault="00291B04">
      <w:pPr>
        <w:spacing w:after="0" w:line="240" w:lineRule="auto"/>
        <w:rPr>
          <w:rFonts w:eastAsia="MS Gothic"/>
          <w:szCs w:val="16"/>
          <w:lang w:eastAsia="ko-KR"/>
        </w:rPr>
      </w:pPr>
      <w:r>
        <w:rPr>
          <w:rFonts w:eastAsia="MS Gothic"/>
          <w:szCs w:val="16"/>
          <w:lang w:eastAsia="ko-KR"/>
        </w:rPr>
        <w:br w:type="page"/>
      </w:r>
    </w:p>
    <w:bookmarkEnd w:id="1"/>
    <w:p w14:paraId="0754AE02" w14:textId="3BF5E814"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lastRenderedPageBreak/>
        <w:t>Discussion</w:t>
      </w:r>
      <w:r w:rsidR="000664C4">
        <w:rPr>
          <w:rFonts w:ascii="Arial" w:eastAsia="SimSun" w:hAnsi="Arial" w:cs="Arial"/>
          <w:kern w:val="28"/>
          <w:sz w:val="32"/>
          <w:szCs w:val="18"/>
          <w:lang w:eastAsia="zh-CN"/>
        </w:rPr>
        <w:t xml:space="preserve"> on L</w:t>
      </w:r>
      <w:r w:rsidR="00B223B6">
        <w:rPr>
          <w:rFonts w:ascii="Arial" w:eastAsia="SimSun" w:hAnsi="Arial" w:cs="Arial"/>
          <w:kern w:val="28"/>
          <w:sz w:val="32"/>
          <w:szCs w:val="18"/>
          <w:lang w:eastAsia="zh-CN"/>
        </w:rPr>
        <w:t>ink</w:t>
      </w:r>
      <w:r w:rsidR="0065410C">
        <w:rPr>
          <w:rFonts w:ascii="Arial" w:eastAsia="SimSun" w:hAnsi="Arial" w:cs="Arial"/>
          <w:kern w:val="28"/>
          <w:sz w:val="32"/>
          <w:szCs w:val="18"/>
          <w:lang w:eastAsia="zh-CN"/>
        </w:rPr>
        <w:t xml:space="preserve"> </w:t>
      </w:r>
      <w:r w:rsidR="000664C4">
        <w:rPr>
          <w:rFonts w:ascii="Arial" w:eastAsia="SimSun" w:hAnsi="Arial" w:cs="Arial"/>
          <w:kern w:val="28"/>
          <w:sz w:val="32"/>
          <w:szCs w:val="18"/>
          <w:lang w:eastAsia="zh-CN"/>
        </w:rPr>
        <w:t>Le</w:t>
      </w:r>
      <w:r w:rsidR="00B223B6">
        <w:rPr>
          <w:rFonts w:ascii="Arial" w:eastAsia="SimSun" w:hAnsi="Arial" w:cs="Arial"/>
          <w:kern w:val="28"/>
          <w:sz w:val="32"/>
          <w:szCs w:val="18"/>
          <w:lang w:eastAsia="zh-CN"/>
        </w:rPr>
        <w:t xml:space="preserve">vel </w:t>
      </w:r>
      <w:r w:rsidR="000664C4">
        <w:rPr>
          <w:rFonts w:ascii="Arial" w:eastAsia="SimSun" w:hAnsi="Arial" w:cs="Arial"/>
          <w:kern w:val="28"/>
          <w:sz w:val="32"/>
          <w:szCs w:val="18"/>
          <w:lang w:eastAsia="zh-CN"/>
        </w:rPr>
        <w:t>S</w:t>
      </w:r>
      <w:r w:rsidR="00B223B6">
        <w:rPr>
          <w:rFonts w:ascii="Arial" w:eastAsia="SimSun" w:hAnsi="Arial" w:cs="Arial"/>
          <w:kern w:val="28"/>
          <w:sz w:val="32"/>
          <w:szCs w:val="18"/>
          <w:lang w:eastAsia="zh-CN"/>
        </w:rPr>
        <w:t>tudy</w:t>
      </w:r>
    </w:p>
    <w:p w14:paraId="13790672" w14:textId="4F07358E" w:rsidR="00041C3E" w:rsidRDefault="002F7738" w:rsidP="005E0C91">
      <w:pPr>
        <w:spacing w:before="180"/>
        <w:ind w:firstLine="284"/>
        <w:jc w:val="both"/>
        <w:rPr>
          <w:rFonts w:eastAsiaTheme="minorEastAsia"/>
          <w:szCs w:val="16"/>
          <w:lang w:eastAsia="ko-KR"/>
        </w:rPr>
      </w:pPr>
      <w:r w:rsidRPr="002F7738">
        <w:rPr>
          <w:rFonts w:eastAsiaTheme="minorEastAsia"/>
          <w:szCs w:val="16"/>
          <w:lang w:eastAsia="ko-KR"/>
        </w:rPr>
        <w:t xml:space="preserve">Based on the </w:t>
      </w:r>
      <w:r w:rsidR="005E0C91">
        <w:rPr>
          <w:rFonts w:eastAsiaTheme="minorEastAsia"/>
          <w:szCs w:val="16"/>
          <w:lang w:eastAsia="ko-KR"/>
        </w:rPr>
        <w:t>observations</w:t>
      </w:r>
      <w:r w:rsidR="00F31DD9">
        <w:rPr>
          <w:rFonts w:eastAsiaTheme="minorEastAsia"/>
          <w:szCs w:val="16"/>
          <w:lang w:eastAsia="ko-KR"/>
        </w:rPr>
        <w:t xml:space="preserve"> </w:t>
      </w:r>
      <w:r w:rsidR="000310C4">
        <w:rPr>
          <w:rFonts w:eastAsiaTheme="minorEastAsia"/>
          <w:szCs w:val="16"/>
          <w:lang w:eastAsia="ko-KR"/>
        </w:rPr>
        <w:t xml:space="preserve">related to link level evaluations </w:t>
      </w:r>
      <w:r w:rsidR="005A0348">
        <w:rPr>
          <w:rFonts w:eastAsiaTheme="minorEastAsia"/>
          <w:szCs w:val="16"/>
          <w:lang w:eastAsia="ko-KR"/>
        </w:rPr>
        <w:t>in</w:t>
      </w:r>
      <w:r w:rsidR="00F31DD9">
        <w:rPr>
          <w:rFonts w:eastAsiaTheme="minorEastAsia"/>
          <w:szCs w:val="16"/>
          <w:lang w:eastAsia="ko-KR"/>
        </w:rPr>
        <w:t xml:space="preserve"> Appendix A</w:t>
      </w:r>
      <w:r w:rsidR="005E0C91">
        <w:rPr>
          <w:rFonts w:eastAsiaTheme="minorEastAsia"/>
          <w:szCs w:val="16"/>
          <w:lang w:eastAsia="ko-KR"/>
        </w:rPr>
        <w:t xml:space="preserve">, </w:t>
      </w:r>
      <w:r w:rsidR="0085727B">
        <w:rPr>
          <w:rFonts w:eastAsiaTheme="minorEastAsia"/>
          <w:szCs w:val="16"/>
          <w:lang w:eastAsia="ko-KR"/>
        </w:rPr>
        <w:t xml:space="preserve">the following table 1 shows </w:t>
      </w:r>
      <w:r w:rsidR="00415A3D">
        <w:rPr>
          <w:rFonts w:eastAsiaTheme="minorEastAsia"/>
          <w:szCs w:val="16"/>
          <w:lang w:eastAsia="ko-KR"/>
        </w:rPr>
        <w:t>summary of the observations</w:t>
      </w:r>
      <w:r w:rsidR="005E0C91">
        <w:rPr>
          <w:rFonts w:eastAsiaTheme="minorEastAsia"/>
          <w:szCs w:val="16"/>
          <w:lang w:eastAsia="ko-KR"/>
        </w:rPr>
        <w:t xml:space="preserve"> </w:t>
      </w:r>
      <w:r w:rsidR="0085727B">
        <w:rPr>
          <w:rFonts w:eastAsiaTheme="minorEastAsia"/>
          <w:szCs w:val="16"/>
          <w:lang w:eastAsia="ko-KR"/>
        </w:rPr>
        <w:t xml:space="preserve">based on majority. </w:t>
      </w:r>
    </w:p>
    <w:p w14:paraId="1FB30D99" w14:textId="45BC30E5" w:rsidR="00291B04" w:rsidRPr="00753D06" w:rsidRDefault="00291B04" w:rsidP="00291B04">
      <w:pPr>
        <w:spacing w:before="180"/>
        <w:ind w:firstLine="284"/>
        <w:jc w:val="center"/>
        <w:rPr>
          <w:rFonts w:eastAsiaTheme="minorEastAsia"/>
          <w:b/>
          <w:szCs w:val="16"/>
          <w:lang w:eastAsia="ko-KR"/>
        </w:rPr>
      </w:pPr>
      <w:r w:rsidRPr="00753D06">
        <w:rPr>
          <w:rFonts w:eastAsiaTheme="minorEastAsia"/>
          <w:b/>
          <w:szCs w:val="16"/>
          <w:lang w:eastAsia="ko-KR"/>
        </w:rPr>
        <w:t>Table 1.</w:t>
      </w:r>
      <w:r w:rsidR="00753D06" w:rsidRPr="00753D06">
        <w:rPr>
          <w:rFonts w:eastAsiaTheme="minorEastAsia"/>
          <w:b/>
          <w:szCs w:val="16"/>
          <w:lang w:eastAsia="ko-KR"/>
        </w:rPr>
        <w:t xml:space="preserve"> Summary of observations for downlink channel link level evaluations</w:t>
      </w:r>
    </w:p>
    <w:tbl>
      <w:tblPr>
        <w:tblStyle w:val="af"/>
        <w:tblW w:w="0" w:type="auto"/>
        <w:tblLook w:val="04A0" w:firstRow="1" w:lastRow="0" w:firstColumn="1" w:lastColumn="0" w:noHBand="0" w:noVBand="1"/>
      </w:tblPr>
      <w:tblGrid>
        <w:gridCol w:w="2434"/>
        <w:gridCol w:w="2434"/>
        <w:gridCol w:w="2434"/>
        <w:gridCol w:w="2435"/>
      </w:tblGrid>
      <w:tr w:rsidR="0085727B" w14:paraId="5C3E360A" w14:textId="77777777" w:rsidTr="00CB53B2">
        <w:tc>
          <w:tcPr>
            <w:tcW w:w="2434" w:type="dxa"/>
            <w:shd w:val="clear" w:color="auto" w:fill="D9D9D9" w:themeFill="background1" w:themeFillShade="D9"/>
          </w:tcPr>
          <w:p w14:paraId="5B0B4455" w14:textId="38B98244" w:rsidR="0085727B" w:rsidRPr="00CB53B2" w:rsidRDefault="0085727B" w:rsidP="0085727B">
            <w:pPr>
              <w:spacing w:before="40" w:after="40"/>
              <w:jc w:val="both"/>
              <w:rPr>
                <w:rFonts w:eastAsiaTheme="minorEastAsia"/>
                <w:b/>
                <w:szCs w:val="16"/>
                <w:lang w:eastAsia="ko-KR"/>
              </w:rPr>
            </w:pPr>
          </w:p>
        </w:tc>
        <w:tc>
          <w:tcPr>
            <w:tcW w:w="2434" w:type="dxa"/>
            <w:shd w:val="clear" w:color="auto" w:fill="D9D9D9" w:themeFill="background1" w:themeFillShade="D9"/>
          </w:tcPr>
          <w:p w14:paraId="5A494698" w14:textId="37A5F60F" w:rsidR="0085727B" w:rsidRPr="00CB53B2" w:rsidRDefault="0085727B" w:rsidP="0085727B">
            <w:pPr>
              <w:spacing w:before="40" w:after="40"/>
              <w:jc w:val="center"/>
              <w:rPr>
                <w:rFonts w:eastAsiaTheme="minorEastAsia"/>
                <w:b/>
                <w:szCs w:val="16"/>
                <w:lang w:eastAsia="ko-KR"/>
              </w:rPr>
            </w:pPr>
            <w:r w:rsidRPr="00CB53B2">
              <w:rPr>
                <w:rFonts w:eastAsiaTheme="minorEastAsia" w:hint="eastAsia"/>
                <w:b/>
                <w:szCs w:val="16"/>
                <w:lang w:eastAsia="ko-KR"/>
              </w:rPr>
              <w:t>Set 1</w:t>
            </w:r>
            <w:r w:rsidRPr="00CB53B2">
              <w:rPr>
                <w:rFonts w:eastAsiaTheme="minorEastAsia"/>
                <w:b/>
                <w:szCs w:val="16"/>
                <w:lang w:eastAsia="ko-KR"/>
              </w:rPr>
              <w:t>-1 FR1</w:t>
            </w:r>
          </w:p>
        </w:tc>
        <w:tc>
          <w:tcPr>
            <w:tcW w:w="2434" w:type="dxa"/>
            <w:shd w:val="clear" w:color="auto" w:fill="D9D9D9" w:themeFill="background1" w:themeFillShade="D9"/>
          </w:tcPr>
          <w:p w14:paraId="48262DA1" w14:textId="1F2AEC32" w:rsidR="0085727B" w:rsidRPr="00CB53B2" w:rsidRDefault="0085727B" w:rsidP="0085727B">
            <w:pPr>
              <w:spacing w:before="40" w:after="40"/>
              <w:jc w:val="center"/>
              <w:rPr>
                <w:rFonts w:eastAsiaTheme="minorEastAsia"/>
                <w:b/>
                <w:szCs w:val="16"/>
                <w:lang w:eastAsia="ko-KR"/>
              </w:rPr>
            </w:pPr>
            <w:r w:rsidRPr="00CB53B2">
              <w:rPr>
                <w:rFonts w:eastAsiaTheme="minorEastAsia" w:hint="eastAsia"/>
                <w:b/>
                <w:szCs w:val="16"/>
                <w:lang w:eastAsia="ko-KR"/>
              </w:rPr>
              <w:t>Set 1</w:t>
            </w:r>
            <w:r w:rsidRPr="00CB53B2">
              <w:rPr>
                <w:rFonts w:eastAsiaTheme="minorEastAsia"/>
                <w:b/>
                <w:szCs w:val="16"/>
                <w:lang w:eastAsia="ko-KR"/>
              </w:rPr>
              <w:t>-2 FR1</w:t>
            </w:r>
          </w:p>
        </w:tc>
        <w:tc>
          <w:tcPr>
            <w:tcW w:w="2435" w:type="dxa"/>
            <w:shd w:val="clear" w:color="auto" w:fill="D9D9D9" w:themeFill="background1" w:themeFillShade="D9"/>
          </w:tcPr>
          <w:p w14:paraId="7BB14F5A" w14:textId="3ADD9417" w:rsidR="0085727B" w:rsidRPr="00CB53B2" w:rsidRDefault="0085727B" w:rsidP="0085727B">
            <w:pPr>
              <w:spacing w:before="40" w:after="40"/>
              <w:jc w:val="center"/>
              <w:rPr>
                <w:rFonts w:eastAsiaTheme="minorEastAsia"/>
                <w:b/>
                <w:szCs w:val="16"/>
                <w:lang w:eastAsia="ko-KR"/>
              </w:rPr>
            </w:pPr>
            <w:r w:rsidRPr="00CB53B2">
              <w:rPr>
                <w:rFonts w:eastAsiaTheme="minorEastAsia" w:hint="eastAsia"/>
                <w:b/>
                <w:szCs w:val="16"/>
                <w:lang w:eastAsia="ko-KR"/>
              </w:rPr>
              <w:t>Set 1</w:t>
            </w:r>
            <w:r w:rsidRPr="00CB53B2">
              <w:rPr>
                <w:rFonts w:eastAsiaTheme="minorEastAsia"/>
                <w:b/>
                <w:szCs w:val="16"/>
                <w:lang w:eastAsia="ko-KR"/>
              </w:rPr>
              <w:t>-3 FR1</w:t>
            </w:r>
          </w:p>
        </w:tc>
      </w:tr>
      <w:tr w:rsidR="0085727B" w14:paraId="19D17AC9" w14:textId="77777777" w:rsidTr="0085727B">
        <w:tc>
          <w:tcPr>
            <w:tcW w:w="2434" w:type="dxa"/>
          </w:tcPr>
          <w:p w14:paraId="59AC11B2" w14:textId="1036DB94" w:rsidR="0085727B" w:rsidRDefault="00291B04" w:rsidP="00DB7EB0">
            <w:pPr>
              <w:spacing w:before="40" w:after="40"/>
              <w:jc w:val="center"/>
              <w:rPr>
                <w:rFonts w:eastAsiaTheme="minorEastAsia"/>
                <w:szCs w:val="16"/>
                <w:lang w:eastAsia="ko-KR"/>
              </w:rPr>
            </w:pPr>
            <w:r>
              <w:rPr>
                <w:rFonts w:eastAsiaTheme="minorEastAsia" w:hint="eastAsia"/>
                <w:szCs w:val="16"/>
                <w:lang w:eastAsia="ko-KR"/>
              </w:rPr>
              <w:t>PDCCH</w:t>
            </w:r>
          </w:p>
        </w:tc>
        <w:tc>
          <w:tcPr>
            <w:tcW w:w="2434" w:type="dxa"/>
          </w:tcPr>
          <w:p w14:paraId="392FC15E" w14:textId="30545B08"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7819F59B" w14:textId="34FF6839"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16F03FEF" w14:textId="52F72B58" w:rsidR="0085727B" w:rsidRDefault="00DB7EB0" w:rsidP="005651B8">
            <w:pPr>
              <w:spacing w:before="40" w:after="40"/>
              <w:jc w:val="center"/>
              <w:rPr>
                <w:rFonts w:eastAsiaTheme="minorEastAsia"/>
                <w:szCs w:val="16"/>
                <w:lang w:eastAsia="ko-KR"/>
              </w:rPr>
            </w:pPr>
            <w:r w:rsidRPr="00C86993">
              <w:rPr>
                <w:rFonts w:eastAsiaTheme="minorEastAsia" w:hint="eastAsia"/>
                <w:color w:val="FF0000"/>
                <w:szCs w:val="16"/>
                <w:lang w:eastAsia="ko-KR"/>
              </w:rPr>
              <w:t xml:space="preserve">Coverage gap </w:t>
            </w:r>
            <w:r w:rsidR="005651B8" w:rsidRPr="00C86993">
              <w:rPr>
                <w:rFonts w:eastAsiaTheme="minorEastAsia"/>
                <w:color w:val="FF0000"/>
                <w:szCs w:val="16"/>
                <w:lang w:eastAsia="ko-KR"/>
              </w:rPr>
              <w:t>of 3.9dB</w:t>
            </w:r>
          </w:p>
        </w:tc>
      </w:tr>
      <w:tr w:rsidR="0085727B" w14:paraId="574716F7" w14:textId="77777777" w:rsidTr="0085727B">
        <w:tc>
          <w:tcPr>
            <w:tcW w:w="2434" w:type="dxa"/>
          </w:tcPr>
          <w:p w14:paraId="14602506" w14:textId="16E8D4BF"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Msg2 PDSCH</w:t>
            </w:r>
          </w:p>
        </w:tc>
        <w:tc>
          <w:tcPr>
            <w:tcW w:w="2434" w:type="dxa"/>
          </w:tcPr>
          <w:p w14:paraId="47790CE7" w14:textId="7752B125"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09F0DCD4" w14:textId="0F44E0D8"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78545B7F" w14:textId="206CEBD3"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No coverage gap</w:t>
            </w:r>
          </w:p>
        </w:tc>
      </w:tr>
      <w:tr w:rsidR="0085727B" w14:paraId="76B4D4C0" w14:textId="77777777" w:rsidTr="0085727B">
        <w:tc>
          <w:tcPr>
            <w:tcW w:w="2434" w:type="dxa"/>
          </w:tcPr>
          <w:p w14:paraId="5D48D713" w14:textId="10B0A75B"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Msg4 PDSCH</w:t>
            </w:r>
          </w:p>
        </w:tc>
        <w:tc>
          <w:tcPr>
            <w:tcW w:w="2434" w:type="dxa"/>
          </w:tcPr>
          <w:p w14:paraId="4E6FC978" w14:textId="761EB161"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3190EB11" w14:textId="490760C5" w:rsidR="0085727B" w:rsidRDefault="00DB7EB0"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1F96C94A" w14:textId="2892C7AD" w:rsidR="0085727B" w:rsidRPr="00C86993" w:rsidRDefault="00DB7EB0" w:rsidP="008B1C6B">
            <w:pPr>
              <w:spacing w:before="40" w:after="40"/>
              <w:jc w:val="center"/>
              <w:rPr>
                <w:rFonts w:eastAsiaTheme="minorEastAsia"/>
                <w:color w:val="FF0000"/>
                <w:szCs w:val="16"/>
                <w:lang w:eastAsia="ko-KR"/>
              </w:rPr>
            </w:pPr>
            <w:r w:rsidRPr="00C86993">
              <w:rPr>
                <w:rFonts w:eastAsiaTheme="minorEastAsia" w:hint="eastAsia"/>
                <w:color w:val="FF0000"/>
                <w:szCs w:val="16"/>
                <w:lang w:eastAsia="ko-KR"/>
              </w:rPr>
              <w:t>Coverage gap</w:t>
            </w:r>
            <w:r w:rsidR="008B1C6B" w:rsidRPr="00C86993">
              <w:rPr>
                <w:rFonts w:eastAsiaTheme="minorEastAsia"/>
                <w:color w:val="FF0000"/>
                <w:szCs w:val="16"/>
                <w:lang w:eastAsia="ko-KR"/>
              </w:rPr>
              <w:t xml:space="preserve"> of 4.7dB</w:t>
            </w:r>
          </w:p>
        </w:tc>
      </w:tr>
      <w:tr w:rsidR="0085727B" w14:paraId="3AEAEED9" w14:textId="77777777" w:rsidTr="0085727B">
        <w:tc>
          <w:tcPr>
            <w:tcW w:w="2434" w:type="dxa"/>
          </w:tcPr>
          <w:p w14:paraId="1252C4C9" w14:textId="457BECF0" w:rsidR="0085727B" w:rsidRDefault="00FD070E" w:rsidP="00DB7EB0">
            <w:pPr>
              <w:spacing w:before="40" w:after="40"/>
              <w:jc w:val="center"/>
              <w:rPr>
                <w:rFonts w:eastAsiaTheme="minorEastAsia"/>
                <w:szCs w:val="16"/>
                <w:lang w:eastAsia="ko-KR"/>
              </w:rPr>
            </w:pPr>
            <w:r>
              <w:rPr>
                <w:rFonts w:eastAsiaTheme="minorEastAsia" w:hint="eastAsia"/>
                <w:szCs w:val="16"/>
                <w:lang w:eastAsia="ko-KR"/>
              </w:rPr>
              <w:t>SIB1 PDSCH</w:t>
            </w:r>
          </w:p>
        </w:tc>
        <w:tc>
          <w:tcPr>
            <w:tcW w:w="2434" w:type="dxa"/>
          </w:tcPr>
          <w:p w14:paraId="0C541064" w14:textId="3C9AF082" w:rsidR="0085727B" w:rsidRDefault="00DA7E07"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100576BE" w14:textId="49EB5AE6" w:rsidR="0085727B" w:rsidRDefault="00DA7E07" w:rsidP="00DB7EB0">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3CA90328" w14:textId="43793478" w:rsidR="0085727B" w:rsidRPr="00C86993" w:rsidRDefault="005A6F12" w:rsidP="00DE1437">
            <w:pPr>
              <w:spacing w:before="40" w:after="40"/>
              <w:jc w:val="center"/>
              <w:rPr>
                <w:rFonts w:eastAsiaTheme="minorEastAsia"/>
                <w:color w:val="FF0000"/>
                <w:szCs w:val="16"/>
                <w:lang w:eastAsia="ko-KR"/>
              </w:rPr>
            </w:pPr>
            <w:r w:rsidRPr="00C86993">
              <w:rPr>
                <w:rFonts w:eastAsiaTheme="minorEastAsia" w:hint="eastAsia"/>
                <w:color w:val="FF0000"/>
                <w:szCs w:val="16"/>
                <w:lang w:eastAsia="ko-KR"/>
              </w:rPr>
              <w:t>Coverage gap</w:t>
            </w:r>
            <w:r w:rsidR="00DE1437" w:rsidRPr="00C86993">
              <w:rPr>
                <w:rFonts w:eastAsiaTheme="minorEastAsia"/>
                <w:color w:val="FF0000"/>
                <w:szCs w:val="16"/>
                <w:lang w:eastAsia="ko-KR"/>
              </w:rPr>
              <w:t xml:space="preserve"> of 4.1dB</w:t>
            </w:r>
          </w:p>
        </w:tc>
      </w:tr>
      <w:tr w:rsidR="00FA49D8" w14:paraId="476E5F7B" w14:textId="77777777" w:rsidTr="0085727B">
        <w:tc>
          <w:tcPr>
            <w:tcW w:w="2434" w:type="dxa"/>
          </w:tcPr>
          <w:p w14:paraId="61D9C216" w14:textId="447E4C8F" w:rsidR="00FA49D8" w:rsidRDefault="00FA49D8" w:rsidP="00FA49D8">
            <w:pPr>
              <w:spacing w:before="40" w:after="40"/>
              <w:jc w:val="center"/>
              <w:rPr>
                <w:rFonts w:eastAsiaTheme="minorEastAsia"/>
                <w:szCs w:val="16"/>
                <w:lang w:eastAsia="ko-KR"/>
              </w:rPr>
            </w:pPr>
            <w:r>
              <w:rPr>
                <w:rFonts w:eastAsiaTheme="minorEastAsia" w:hint="eastAsia"/>
                <w:szCs w:val="16"/>
                <w:lang w:eastAsia="ko-KR"/>
              </w:rPr>
              <w:t>SIB19 PDSCH</w:t>
            </w:r>
          </w:p>
        </w:tc>
        <w:tc>
          <w:tcPr>
            <w:tcW w:w="2434" w:type="dxa"/>
          </w:tcPr>
          <w:p w14:paraId="79F7BC3A" w14:textId="52628ACF" w:rsidR="00FA49D8" w:rsidRDefault="00FA49D8"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2FFCEF0A" w14:textId="2973FA5F" w:rsidR="00FA49D8" w:rsidRDefault="00FA49D8"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156B10C0" w14:textId="07F94D58" w:rsidR="00FA49D8" w:rsidRPr="00C86993" w:rsidRDefault="00951B17" w:rsidP="00DE1437">
            <w:pPr>
              <w:spacing w:before="40" w:after="40"/>
              <w:jc w:val="center"/>
              <w:rPr>
                <w:rFonts w:eastAsiaTheme="minorEastAsia"/>
                <w:color w:val="FF0000"/>
                <w:szCs w:val="16"/>
                <w:lang w:eastAsia="ko-KR"/>
              </w:rPr>
            </w:pPr>
            <w:r w:rsidRPr="00C86993">
              <w:rPr>
                <w:rFonts w:eastAsiaTheme="minorEastAsia" w:hint="eastAsia"/>
                <w:color w:val="FF0000"/>
                <w:szCs w:val="16"/>
                <w:lang w:eastAsia="ko-KR"/>
              </w:rPr>
              <w:t>Coverage gap</w:t>
            </w:r>
            <w:r w:rsidR="00DE1437" w:rsidRPr="00C86993">
              <w:rPr>
                <w:rFonts w:eastAsiaTheme="minorEastAsia"/>
                <w:color w:val="FF0000"/>
                <w:szCs w:val="16"/>
                <w:lang w:eastAsia="ko-KR"/>
              </w:rPr>
              <w:t xml:space="preserve"> of 3.5dB</w:t>
            </w:r>
          </w:p>
        </w:tc>
      </w:tr>
      <w:tr w:rsidR="00FA49D8" w14:paraId="56D8CAB1" w14:textId="77777777" w:rsidTr="0085727B">
        <w:tc>
          <w:tcPr>
            <w:tcW w:w="2434" w:type="dxa"/>
          </w:tcPr>
          <w:p w14:paraId="7051C154" w14:textId="6A510653" w:rsidR="00FA49D8" w:rsidRDefault="00705156" w:rsidP="00FA49D8">
            <w:pPr>
              <w:spacing w:before="40" w:after="40"/>
              <w:jc w:val="center"/>
              <w:rPr>
                <w:rFonts w:eastAsiaTheme="minorEastAsia"/>
                <w:szCs w:val="16"/>
                <w:lang w:eastAsia="ko-KR"/>
              </w:rPr>
            </w:pPr>
            <w:r>
              <w:rPr>
                <w:rFonts w:eastAsiaTheme="minorEastAsia" w:hint="eastAsia"/>
                <w:szCs w:val="16"/>
                <w:lang w:eastAsia="ko-KR"/>
              </w:rPr>
              <w:t>VoIP PDSCH</w:t>
            </w:r>
          </w:p>
        </w:tc>
        <w:tc>
          <w:tcPr>
            <w:tcW w:w="2434" w:type="dxa"/>
          </w:tcPr>
          <w:p w14:paraId="0B72B6F2" w14:textId="53123042" w:rsidR="00FA49D8" w:rsidRDefault="00876D91"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4AE1061B" w14:textId="11A24D18" w:rsidR="00FA49D8" w:rsidRDefault="00876D91"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35B40962" w14:textId="734F450D" w:rsidR="00FA49D8" w:rsidRDefault="00876D91" w:rsidP="00FA49D8">
            <w:pPr>
              <w:spacing w:before="40" w:after="40"/>
              <w:jc w:val="center"/>
              <w:rPr>
                <w:rFonts w:eastAsiaTheme="minorEastAsia"/>
                <w:szCs w:val="16"/>
                <w:lang w:eastAsia="ko-KR"/>
              </w:rPr>
            </w:pPr>
            <w:r>
              <w:rPr>
                <w:rFonts w:eastAsiaTheme="minorEastAsia" w:hint="eastAsia"/>
                <w:szCs w:val="16"/>
                <w:lang w:eastAsia="ko-KR"/>
              </w:rPr>
              <w:t>No coverage gap</w:t>
            </w:r>
          </w:p>
        </w:tc>
      </w:tr>
      <w:tr w:rsidR="00705156" w14:paraId="0F527EA3" w14:textId="77777777" w:rsidTr="0085727B">
        <w:tc>
          <w:tcPr>
            <w:tcW w:w="2434" w:type="dxa"/>
          </w:tcPr>
          <w:p w14:paraId="2FFA19E9" w14:textId="515BD405" w:rsidR="00705156" w:rsidRDefault="00876D91" w:rsidP="00FA49D8">
            <w:pPr>
              <w:spacing w:before="40" w:after="40"/>
              <w:jc w:val="center"/>
              <w:rPr>
                <w:rFonts w:eastAsiaTheme="minorEastAsia"/>
                <w:szCs w:val="16"/>
                <w:lang w:eastAsia="ko-KR"/>
              </w:rPr>
            </w:pPr>
            <w:r>
              <w:rPr>
                <w:rFonts w:eastAsiaTheme="minorEastAsia" w:hint="eastAsia"/>
                <w:szCs w:val="16"/>
                <w:lang w:eastAsia="ko-KR"/>
              </w:rPr>
              <w:t>3kbps PDSCH</w:t>
            </w:r>
          </w:p>
        </w:tc>
        <w:tc>
          <w:tcPr>
            <w:tcW w:w="2434" w:type="dxa"/>
          </w:tcPr>
          <w:p w14:paraId="28C0CEFF" w14:textId="42304D46" w:rsidR="00705156" w:rsidRDefault="00876D91"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07D1CDD4" w14:textId="1A0C88C2" w:rsidR="00705156" w:rsidRDefault="00876D91"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16D1F28B" w14:textId="2B7D7965" w:rsidR="00705156" w:rsidRDefault="00876D91" w:rsidP="00FA49D8">
            <w:pPr>
              <w:spacing w:before="40" w:after="40"/>
              <w:jc w:val="center"/>
              <w:rPr>
                <w:rFonts w:eastAsiaTheme="minorEastAsia"/>
                <w:szCs w:val="16"/>
                <w:lang w:eastAsia="ko-KR"/>
              </w:rPr>
            </w:pPr>
            <w:r>
              <w:rPr>
                <w:rFonts w:eastAsiaTheme="minorEastAsia" w:hint="eastAsia"/>
                <w:szCs w:val="16"/>
                <w:lang w:eastAsia="ko-KR"/>
              </w:rPr>
              <w:t>No coverage gap</w:t>
            </w:r>
          </w:p>
        </w:tc>
      </w:tr>
      <w:tr w:rsidR="00705156" w14:paraId="70B2335D" w14:textId="77777777" w:rsidTr="0085727B">
        <w:tc>
          <w:tcPr>
            <w:tcW w:w="2434" w:type="dxa"/>
          </w:tcPr>
          <w:p w14:paraId="6AD0F945" w14:textId="4531238B" w:rsidR="00705156" w:rsidRDefault="00BB4FF1" w:rsidP="00FA49D8">
            <w:pPr>
              <w:spacing w:before="40" w:after="40"/>
              <w:jc w:val="center"/>
              <w:rPr>
                <w:rFonts w:eastAsiaTheme="minorEastAsia"/>
                <w:szCs w:val="16"/>
                <w:lang w:eastAsia="ko-KR"/>
              </w:rPr>
            </w:pPr>
            <w:r>
              <w:rPr>
                <w:rFonts w:eastAsiaTheme="minorEastAsia" w:hint="eastAsia"/>
                <w:szCs w:val="16"/>
                <w:lang w:eastAsia="ko-KR"/>
              </w:rPr>
              <w:t>1Mbps PDSCH</w:t>
            </w:r>
          </w:p>
        </w:tc>
        <w:tc>
          <w:tcPr>
            <w:tcW w:w="2434" w:type="dxa"/>
          </w:tcPr>
          <w:p w14:paraId="6DF7C5E6" w14:textId="187FF506" w:rsidR="00705156" w:rsidRDefault="00F01026"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4" w:type="dxa"/>
          </w:tcPr>
          <w:p w14:paraId="556FEFE1" w14:textId="1ADCBCC9" w:rsidR="00705156" w:rsidRDefault="00F01026" w:rsidP="00FA49D8">
            <w:pPr>
              <w:spacing w:before="40" w:after="40"/>
              <w:jc w:val="center"/>
              <w:rPr>
                <w:rFonts w:eastAsiaTheme="minorEastAsia"/>
                <w:szCs w:val="16"/>
                <w:lang w:eastAsia="ko-KR"/>
              </w:rPr>
            </w:pPr>
            <w:r>
              <w:rPr>
                <w:rFonts w:eastAsiaTheme="minorEastAsia" w:hint="eastAsia"/>
                <w:szCs w:val="16"/>
                <w:lang w:eastAsia="ko-KR"/>
              </w:rPr>
              <w:t>No coverage gap</w:t>
            </w:r>
          </w:p>
        </w:tc>
        <w:tc>
          <w:tcPr>
            <w:tcW w:w="2435" w:type="dxa"/>
          </w:tcPr>
          <w:p w14:paraId="42527729" w14:textId="19991A9E" w:rsidR="00705156" w:rsidRDefault="00F01026" w:rsidP="00FA49D8">
            <w:pPr>
              <w:spacing w:before="40" w:after="40"/>
              <w:jc w:val="center"/>
              <w:rPr>
                <w:rFonts w:eastAsiaTheme="minorEastAsia"/>
                <w:szCs w:val="16"/>
                <w:lang w:eastAsia="ko-KR"/>
              </w:rPr>
            </w:pPr>
            <w:r w:rsidRPr="00C86993">
              <w:rPr>
                <w:rFonts w:eastAsiaTheme="minorEastAsia" w:hint="eastAsia"/>
                <w:color w:val="FF0000"/>
                <w:szCs w:val="16"/>
                <w:lang w:eastAsia="ko-KR"/>
              </w:rPr>
              <w:t>Coverage gap</w:t>
            </w:r>
            <w:r w:rsidR="00DE1437" w:rsidRPr="00C86993">
              <w:rPr>
                <w:rFonts w:eastAsiaTheme="minorEastAsia"/>
                <w:color w:val="FF0000"/>
                <w:szCs w:val="16"/>
                <w:lang w:eastAsia="ko-KR"/>
              </w:rPr>
              <w:t xml:space="preserve"> of 5.5dB</w:t>
            </w:r>
          </w:p>
        </w:tc>
      </w:tr>
    </w:tbl>
    <w:p w14:paraId="75A76A04" w14:textId="088BE89A" w:rsidR="00C97DAA" w:rsidRDefault="00C86993" w:rsidP="00D71B9F">
      <w:pPr>
        <w:spacing w:before="180"/>
        <w:jc w:val="both"/>
        <w:rPr>
          <w:rFonts w:eastAsiaTheme="minorEastAsia"/>
          <w:szCs w:val="16"/>
          <w:lang w:eastAsia="ko-KR"/>
        </w:rPr>
      </w:pPr>
      <w:r>
        <w:rPr>
          <w:rFonts w:eastAsiaTheme="minorEastAsia"/>
          <w:szCs w:val="16"/>
          <w:lang w:eastAsia="ko-KR"/>
        </w:rPr>
        <w:tab/>
      </w:r>
      <w:r w:rsidR="00C97DAA" w:rsidRPr="00C97DAA">
        <w:rPr>
          <w:rFonts w:eastAsiaTheme="minorEastAsia"/>
          <w:szCs w:val="16"/>
          <w:lang w:eastAsia="ko-KR"/>
        </w:rPr>
        <w:t xml:space="preserve">As shown in Table 1, it is noted that DL channel enhancement is not necessary for both sets 1-1 and 1-2. However, for certain cases, DL channel enhancement might be necessary for set 1-3. Regarding PDCCH, the PDCCH repetition scheme for multiple TRPs, which was introduced in Release 17 MIMO, can be considered as a baseline for improving the coverage gap. For </w:t>
      </w:r>
      <w:r w:rsidR="001A3B44">
        <w:rPr>
          <w:rFonts w:eastAsiaTheme="minorEastAsia"/>
          <w:szCs w:val="16"/>
          <w:lang w:eastAsia="ko-KR"/>
        </w:rPr>
        <w:t>Msg4</w:t>
      </w:r>
      <w:r w:rsidR="00C97DAA" w:rsidRPr="00C97DAA">
        <w:rPr>
          <w:rFonts w:eastAsiaTheme="minorEastAsia"/>
          <w:szCs w:val="16"/>
          <w:lang w:eastAsia="ko-KR"/>
        </w:rPr>
        <w:t>, SIB1 and SIB19 PDSCHs, enabling PDSCH repetition should be considered since only single transmissions are allowed for these channels. For the 1 Mbps PDSCH, it is unclear whether further enhancements can be considered to meet the coverage gap of 5.5 dB since repetition is already feasible for this channel. Additionally, considering an increased number of PDSCH repetitions may not meet the target bit rate. Therefore, pursuing the enhancement of the 1 Mbps PDSCH for set 1-3 is not recommended</w:t>
      </w:r>
      <w:r w:rsidR="00BF6C90">
        <w:rPr>
          <w:rFonts w:eastAsiaTheme="minorEastAsia"/>
          <w:szCs w:val="16"/>
          <w:lang w:eastAsia="ko-KR"/>
        </w:rPr>
        <w:t xml:space="preserve"> </w:t>
      </w:r>
      <w:r w:rsidR="00BF6C90">
        <w:rPr>
          <w:rFonts w:eastAsiaTheme="minorEastAsia" w:hint="eastAsia"/>
          <w:szCs w:val="16"/>
          <w:lang w:eastAsia="ko-KR"/>
        </w:rPr>
        <w:t>a</w:t>
      </w:r>
      <w:r w:rsidR="00BF6C90">
        <w:rPr>
          <w:rFonts w:eastAsiaTheme="minorEastAsia"/>
          <w:szCs w:val="16"/>
          <w:lang w:eastAsia="ko-KR"/>
        </w:rPr>
        <w:t>t this stage of Rel-19</w:t>
      </w:r>
      <w:r w:rsidR="00C97DAA" w:rsidRPr="00C97DAA">
        <w:rPr>
          <w:rFonts w:eastAsiaTheme="minorEastAsia"/>
          <w:szCs w:val="16"/>
          <w:lang w:eastAsia="ko-KR"/>
        </w:rPr>
        <w:t>.</w:t>
      </w:r>
    </w:p>
    <w:p w14:paraId="19C5AF4D" w14:textId="78EEC895" w:rsidR="001B0C39" w:rsidRDefault="00BB00EF" w:rsidP="00D71B9F">
      <w:pPr>
        <w:spacing w:before="180" w:line="240" w:lineRule="auto"/>
        <w:jc w:val="both"/>
        <w:rPr>
          <w:rFonts w:eastAsia="SimSun"/>
          <w:b/>
          <w:bCs/>
          <w:kern w:val="28"/>
          <w:u w:val="single"/>
          <w:lang w:eastAsia="zh-CN"/>
        </w:rPr>
      </w:pPr>
      <w:r>
        <w:rPr>
          <w:rFonts w:eastAsia="SimSun"/>
          <w:b/>
          <w:bCs/>
          <w:kern w:val="28"/>
          <w:u w:val="single"/>
          <w:lang w:eastAsia="zh-CN"/>
        </w:rPr>
        <w:t>Proposal 1: RAN1 concludes that DL channel enhancement is necessary for PDCCH, Msg4 PDSCH, SIB 1 PDSCH and SIB19 PDSCH for Set 1-3.</w:t>
      </w:r>
      <w:r w:rsidR="00D71B9F">
        <w:rPr>
          <w:rFonts w:eastAsia="SimSun"/>
          <w:b/>
          <w:bCs/>
          <w:kern w:val="28"/>
          <w:u w:val="single"/>
          <w:lang w:eastAsia="zh-CN"/>
        </w:rPr>
        <w:t xml:space="preserve"> </w:t>
      </w:r>
    </w:p>
    <w:p w14:paraId="1C06A6D2" w14:textId="126D8663" w:rsidR="008B2A4E" w:rsidRDefault="008B2A4E">
      <w:pPr>
        <w:spacing w:after="0" w:line="240" w:lineRule="auto"/>
        <w:rPr>
          <w:rFonts w:eastAsiaTheme="minorEastAsia"/>
          <w:sz w:val="24"/>
          <w:lang w:eastAsia="ko-KR"/>
        </w:rPr>
      </w:pPr>
    </w:p>
    <w:p w14:paraId="3CD89FE7" w14:textId="2E10381A" w:rsidR="0018666F" w:rsidRPr="00F44C59" w:rsidRDefault="0018666F" w:rsidP="0018666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 xml:space="preserve">Discussion on </w:t>
      </w:r>
      <w:r w:rsidR="000664C4">
        <w:rPr>
          <w:rFonts w:ascii="Arial" w:eastAsia="SimSun" w:hAnsi="Arial" w:cs="Arial"/>
          <w:kern w:val="28"/>
          <w:sz w:val="32"/>
          <w:szCs w:val="18"/>
          <w:lang w:eastAsia="zh-CN"/>
        </w:rPr>
        <w:t>S</w:t>
      </w:r>
      <w:r w:rsidR="00F6109E">
        <w:rPr>
          <w:rFonts w:ascii="Arial" w:eastAsia="SimSun" w:hAnsi="Arial" w:cs="Arial"/>
          <w:kern w:val="28"/>
          <w:sz w:val="32"/>
          <w:szCs w:val="18"/>
          <w:lang w:eastAsia="zh-CN"/>
        </w:rPr>
        <w:t>ystem</w:t>
      </w:r>
      <w:r w:rsidR="000664C4">
        <w:rPr>
          <w:rFonts w:ascii="Arial" w:eastAsia="SimSun" w:hAnsi="Arial" w:cs="Arial"/>
          <w:kern w:val="28"/>
          <w:sz w:val="32"/>
          <w:szCs w:val="18"/>
          <w:lang w:eastAsia="zh-CN"/>
        </w:rPr>
        <w:t xml:space="preserve"> L</w:t>
      </w:r>
      <w:r>
        <w:rPr>
          <w:rFonts w:ascii="Arial" w:eastAsia="SimSun" w:hAnsi="Arial" w:cs="Arial"/>
          <w:kern w:val="28"/>
          <w:sz w:val="32"/>
          <w:szCs w:val="18"/>
          <w:lang w:eastAsia="zh-CN"/>
        </w:rPr>
        <w:t xml:space="preserve">evel </w:t>
      </w:r>
      <w:r w:rsidR="000664C4">
        <w:rPr>
          <w:rFonts w:ascii="Arial" w:eastAsia="SimSun" w:hAnsi="Arial" w:cs="Arial"/>
          <w:kern w:val="28"/>
          <w:sz w:val="32"/>
          <w:szCs w:val="18"/>
          <w:lang w:eastAsia="zh-CN"/>
        </w:rPr>
        <w:t>S</w:t>
      </w:r>
      <w:r>
        <w:rPr>
          <w:rFonts w:ascii="Arial" w:eastAsia="SimSun" w:hAnsi="Arial" w:cs="Arial"/>
          <w:kern w:val="28"/>
          <w:sz w:val="32"/>
          <w:szCs w:val="18"/>
          <w:lang w:eastAsia="zh-CN"/>
        </w:rPr>
        <w:t>tudy</w:t>
      </w:r>
    </w:p>
    <w:p w14:paraId="6C99C7DF" w14:textId="77777777" w:rsidR="001B5A52" w:rsidRDefault="001B5A52" w:rsidP="001B5A52">
      <w:pPr>
        <w:spacing w:before="180"/>
        <w:ind w:firstLineChars="142" w:firstLine="284"/>
        <w:jc w:val="both"/>
        <w:rPr>
          <w:rFonts w:eastAsiaTheme="minorEastAsia"/>
          <w:szCs w:val="16"/>
          <w:lang w:eastAsia="ko-KR"/>
        </w:rPr>
      </w:pPr>
      <w:r>
        <w:rPr>
          <w:rFonts w:eastAsiaTheme="minorEastAsia"/>
          <w:szCs w:val="16"/>
          <w:lang w:eastAsia="ko-KR"/>
        </w:rPr>
        <w:t xml:space="preserve">According to the revised WID, the following two things should be considered. </w:t>
      </w:r>
    </w:p>
    <w:p w14:paraId="2FA5507C" w14:textId="77777777" w:rsidR="001B5A52" w:rsidRPr="001B5A52" w:rsidRDefault="001B5A52" w:rsidP="001B5A52">
      <w:pPr>
        <w:pStyle w:val="af9"/>
        <w:numPr>
          <w:ilvl w:val="0"/>
          <w:numId w:val="36"/>
        </w:numPr>
        <w:spacing w:before="180"/>
        <w:jc w:val="both"/>
        <w:rPr>
          <w:rFonts w:ascii="Times New Roman" w:eastAsiaTheme="minorEastAsia" w:hAnsi="Times New Roman"/>
          <w:sz w:val="20"/>
          <w:szCs w:val="16"/>
          <w:lang w:val="en-US" w:eastAsia="ko-KR"/>
        </w:rPr>
      </w:pPr>
      <w:r w:rsidRPr="001B5A52">
        <w:rPr>
          <w:rFonts w:ascii="Times New Roman" w:eastAsiaTheme="minorEastAsia" w:hAnsi="Times New Roman"/>
          <w:sz w:val="20"/>
          <w:szCs w:val="16"/>
          <w:lang w:val="en-US" w:eastAsia="ko-KR"/>
        </w:rPr>
        <w:t>RAN1 should report on impact to backward compatibility, if any, for potential extension of the SSB periodicity at the latest by RAN#106, in conjunction with the targeted system-level enhancements.</w:t>
      </w:r>
    </w:p>
    <w:p w14:paraId="0CC5BDC4" w14:textId="777D643F" w:rsidR="00A4392D" w:rsidRDefault="001B5A52" w:rsidP="00A4392D">
      <w:pPr>
        <w:pStyle w:val="af9"/>
        <w:numPr>
          <w:ilvl w:val="0"/>
          <w:numId w:val="36"/>
        </w:numPr>
        <w:spacing w:before="180"/>
        <w:jc w:val="both"/>
        <w:rPr>
          <w:rFonts w:ascii="Times New Roman" w:eastAsiaTheme="minorEastAsia" w:hAnsi="Times New Roman"/>
          <w:sz w:val="20"/>
          <w:szCs w:val="16"/>
          <w:lang w:val="en-US" w:eastAsia="ko-KR"/>
        </w:rPr>
      </w:pPr>
      <w:r w:rsidRPr="001B5A52">
        <w:rPr>
          <w:rFonts w:ascii="Times New Roman" w:eastAsiaTheme="minorEastAsia" w:hAnsi="Times New Roman"/>
          <w:sz w:val="20"/>
          <w:szCs w:val="16"/>
          <w:lang w:val="en-US" w:eastAsia="ko-KR"/>
        </w:rPr>
        <w:t>RAN1 should consider issues such as UE’s cell search complexity and impact to initial cell selection, latency and success rate, for the above extension</w:t>
      </w:r>
    </w:p>
    <w:p w14:paraId="355444CB" w14:textId="4BEB4FBE" w:rsidR="005D7DAA" w:rsidRDefault="005D7DAA" w:rsidP="00C07B8D">
      <w:pPr>
        <w:spacing w:before="180"/>
        <w:ind w:firstLine="284"/>
        <w:jc w:val="both"/>
        <w:rPr>
          <w:rFonts w:eastAsiaTheme="minorEastAsia"/>
          <w:szCs w:val="16"/>
          <w:lang w:eastAsia="ko-KR"/>
        </w:rPr>
      </w:pPr>
      <w:r w:rsidRPr="005D7DAA">
        <w:rPr>
          <w:rFonts w:eastAsiaTheme="minorEastAsia"/>
          <w:szCs w:val="16"/>
          <w:lang w:eastAsia="ko-KR"/>
        </w:rPr>
        <w:t>Although RAN1 observed that the DL coverage ratio could improve during system level evaluation by increasing the SSB periodicity from 20ms to 80ms (or 320ms), there will be a significant impact on legacy UEs (such as Rel-17 NTN UE and Rel-18 NTN UE) and other Rel-19 NTN UE (that do not support the ability to receive extended SSB periodicity, if applicable). In the current specifications, during initial cell selection, a UE may expect half frames containing SS/PBCH blocks to occur every two frames. Consequently, this can lead to increased cell search complexity for UEs and higher latencies when completing the initial access procedure. As an example, if a legacy Rel-17 NTN UE fails to detect any SSBs in a specific sync raster (A) within 20ms, it might switch to another sync raster to search for SSBs under the assumption that SSBs are transmitted in sync raster (A) with a periodicity of 160ms. Therefore, it is evident that longer latencies required to complete initial access will result in greater battery consumption for UEs. It should be noted that this issue cannot be addressed through any solutions available for legacy UEs.</w:t>
      </w:r>
      <w:r w:rsidR="00FF240B">
        <w:rPr>
          <w:rFonts w:eastAsiaTheme="minorEastAsia"/>
          <w:szCs w:val="16"/>
          <w:lang w:eastAsia="ko-KR"/>
        </w:rPr>
        <w:t xml:space="preserve"> Lastly, increasing SSB periodicity means to reduce </w:t>
      </w:r>
      <w:r w:rsidR="00FF240B">
        <w:rPr>
          <w:rFonts w:eastAsiaTheme="minorEastAsia"/>
          <w:szCs w:val="16"/>
          <w:lang w:eastAsia="ko-KR"/>
        </w:rPr>
        <w:lastRenderedPageBreak/>
        <w:t xml:space="preserve">dwell time for a specific beam foot print. That’s why a UE doesn’t have much available downlink resources, and it affects to delay RACH procedure, and other scheduling delay. </w:t>
      </w:r>
    </w:p>
    <w:p w14:paraId="6BDB5614" w14:textId="3D2AF6F0" w:rsidR="00967C5F" w:rsidRDefault="00967C5F" w:rsidP="004774AC">
      <w:pPr>
        <w:spacing w:after="0"/>
        <w:jc w:val="both"/>
        <w:rPr>
          <w:rFonts w:eastAsiaTheme="minorEastAsia"/>
          <w:b/>
          <w:szCs w:val="16"/>
          <w:lang w:eastAsia="ko-KR"/>
        </w:rPr>
      </w:pPr>
      <w:r w:rsidRPr="00F77271">
        <w:rPr>
          <w:rFonts w:eastAsiaTheme="minorEastAsia"/>
          <w:b/>
          <w:szCs w:val="16"/>
          <w:lang w:eastAsia="ko-KR"/>
        </w:rPr>
        <w:t>Observation</w:t>
      </w:r>
      <w:r w:rsidR="00F77271">
        <w:rPr>
          <w:rFonts w:eastAsiaTheme="minorEastAsia"/>
          <w:b/>
          <w:szCs w:val="16"/>
          <w:lang w:eastAsia="ko-KR"/>
        </w:rPr>
        <w:t xml:space="preserve"> 1</w:t>
      </w:r>
      <w:r w:rsidRPr="00F77271">
        <w:rPr>
          <w:rFonts w:eastAsiaTheme="minorEastAsia"/>
          <w:b/>
          <w:szCs w:val="16"/>
          <w:lang w:eastAsia="ko-KR"/>
        </w:rPr>
        <w:t xml:space="preserve">: </w:t>
      </w:r>
      <w:r w:rsidR="0048259C">
        <w:rPr>
          <w:rFonts w:eastAsiaTheme="minorEastAsia"/>
          <w:b/>
          <w:szCs w:val="16"/>
          <w:lang w:eastAsia="ko-KR"/>
        </w:rPr>
        <w:t>I</w:t>
      </w:r>
      <w:r w:rsidR="00F77271">
        <w:rPr>
          <w:rFonts w:eastAsiaTheme="minorEastAsia"/>
          <w:b/>
          <w:szCs w:val="16"/>
          <w:lang w:eastAsia="ko-KR"/>
        </w:rPr>
        <w:t>t is straightforward that extending SSB periodicity</w:t>
      </w:r>
      <w:r w:rsidR="006C1775">
        <w:rPr>
          <w:rFonts w:eastAsiaTheme="minorEastAsia"/>
          <w:b/>
          <w:szCs w:val="16"/>
          <w:lang w:eastAsia="ko-KR"/>
        </w:rPr>
        <w:t xml:space="preserve"> larger than 20ms has the following </w:t>
      </w:r>
      <w:r w:rsidR="00F77271">
        <w:rPr>
          <w:rFonts w:eastAsiaTheme="minorEastAsia"/>
          <w:b/>
          <w:szCs w:val="16"/>
          <w:lang w:eastAsia="ko-KR"/>
        </w:rPr>
        <w:t>impact</w:t>
      </w:r>
      <w:r w:rsidR="006C1775">
        <w:rPr>
          <w:rFonts w:eastAsiaTheme="minorEastAsia"/>
          <w:b/>
          <w:szCs w:val="16"/>
          <w:lang w:eastAsia="ko-KR"/>
        </w:rPr>
        <w:t>s</w:t>
      </w:r>
      <w:r w:rsidR="00F77271">
        <w:rPr>
          <w:rFonts w:eastAsiaTheme="minorEastAsia"/>
          <w:b/>
          <w:szCs w:val="16"/>
          <w:lang w:eastAsia="ko-KR"/>
        </w:rPr>
        <w:t xml:space="preserve"> to legacy UE</w:t>
      </w:r>
      <w:r w:rsidR="006C1775">
        <w:rPr>
          <w:rFonts w:eastAsiaTheme="minorEastAsia"/>
          <w:b/>
          <w:szCs w:val="16"/>
          <w:lang w:eastAsia="ko-KR"/>
        </w:rPr>
        <w:t xml:space="preserve">s </w:t>
      </w:r>
      <w:r w:rsidR="00130E7F">
        <w:rPr>
          <w:rFonts w:eastAsiaTheme="minorEastAsia"/>
          <w:b/>
          <w:szCs w:val="16"/>
          <w:lang w:eastAsia="ko-KR"/>
        </w:rPr>
        <w:t>before</w:t>
      </w:r>
      <w:r w:rsidR="00FF240B">
        <w:rPr>
          <w:rFonts w:eastAsiaTheme="minorEastAsia"/>
          <w:b/>
          <w:szCs w:val="16"/>
          <w:lang w:eastAsia="ko-KR"/>
        </w:rPr>
        <w:t>/during</w:t>
      </w:r>
      <w:r w:rsidR="00130E7F">
        <w:rPr>
          <w:rFonts w:eastAsiaTheme="minorEastAsia"/>
          <w:b/>
          <w:szCs w:val="16"/>
          <w:lang w:eastAsia="ko-KR"/>
        </w:rPr>
        <w:t xml:space="preserve"> initial access</w:t>
      </w:r>
      <w:r w:rsidR="006C1775">
        <w:rPr>
          <w:rFonts w:eastAsiaTheme="minorEastAsia"/>
          <w:b/>
          <w:szCs w:val="16"/>
          <w:lang w:eastAsia="ko-KR"/>
        </w:rPr>
        <w:t xml:space="preserve">. </w:t>
      </w:r>
    </w:p>
    <w:p w14:paraId="6446EAB3" w14:textId="46444945" w:rsidR="00F77271" w:rsidRDefault="00F77271"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latency to complete initial access procedure </w:t>
      </w:r>
    </w:p>
    <w:p w14:paraId="45A8AC67" w14:textId="2A15EC12" w:rsidR="00F77271" w:rsidRDefault="00F77271"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complexity to detect </w:t>
      </w:r>
      <w:r>
        <w:rPr>
          <w:rFonts w:ascii="Times New Roman" w:eastAsiaTheme="minorEastAsia" w:hAnsi="Times New Roman"/>
          <w:b/>
          <w:sz w:val="20"/>
          <w:szCs w:val="16"/>
          <w:lang w:val="en-US" w:eastAsia="ko-KR"/>
        </w:rPr>
        <w:t xml:space="preserve">actual </w:t>
      </w:r>
      <w:r>
        <w:rPr>
          <w:rFonts w:ascii="Times New Roman" w:eastAsiaTheme="minorEastAsia" w:hAnsi="Times New Roman" w:hint="eastAsia"/>
          <w:b/>
          <w:sz w:val="20"/>
          <w:szCs w:val="16"/>
          <w:lang w:val="en-US" w:eastAsia="ko-KR"/>
        </w:rPr>
        <w:t>SSB among candidate sync raster(s)</w:t>
      </w:r>
    </w:p>
    <w:p w14:paraId="4D42807B" w14:textId="7164FC03" w:rsidR="00FF240B" w:rsidRPr="00FF240B" w:rsidRDefault="00F77271" w:rsidP="00FF240B">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for initial access procedure</w:t>
      </w:r>
    </w:p>
    <w:p w14:paraId="133C1619" w14:textId="77777777" w:rsidR="003E5553" w:rsidRDefault="003E5553" w:rsidP="00B1225D">
      <w:pPr>
        <w:jc w:val="both"/>
        <w:rPr>
          <w:rFonts w:eastAsiaTheme="minorEastAsia"/>
          <w:szCs w:val="16"/>
          <w:lang w:eastAsia="ko-KR"/>
        </w:rPr>
      </w:pPr>
    </w:p>
    <w:p w14:paraId="067881D2" w14:textId="31187B39" w:rsidR="005D7DAA" w:rsidRPr="002E7DB6" w:rsidRDefault="001A3B44" w:rsidP="004871E5">
      <w:pPr>
        <w:ind w:firstLine="284"/>
        <w:jc w:val="both"/>
        <w:rPr>
          <w:rFonts w:eastAsiaTheme="minorEastAsia"/>
          <w:szCs w:val="16"/>
          <w:lang w:eastAsia="ko-KR"/>
        </w:rPr>
      </w:pPr>
      <w:r w:rsidRPr="001A3B44">
        <w:rPr>
          <w:rFonts w:eastAsiaTheme="minorEastAsia"/>
          <w:szCs w:val="16"/>
          <w:lang w:eastAsia="ko-KR"/>
        </w:rPr>
        <w:t xml:space="preserve">After receiving SS/PBCH, a UE receives SIB1 information. The UE can determine the actual SSB periodicity from {5, 10, 20, 40, 80, 160} </w:t>
      </w:r>
      <w:proofErr w:type="spellStart"/>
      <w:r w:rsidRPr="001A3B44">
        <w:rPr>
          <w:rFonts w:eastAsiaTheme="minorEastAsia"/>
          <w:szCs w:val="16"/>
          <w:lang w:eastAsia="ko-KR"/>
        </w:rPr>
        <w:t>ms</w:t>
      </w:r>
      <w:proofErr w:type="spellEnd"/>
      <w:r w:rsidRPr="001A3B44">
        <w:rPr>
          <w:rFonts w:eastAsiaTheme="minorEastAsia"/>
          <w:szCs w:val="16"/>
          <w:lang w:eastAsia="ko-KR"/>
        </w:rPr>
        <w:t xml:space="preserve">, and will receive SSBs with this configured periodicity for performing measurements. However, extending the SSB periodicity beyond 160 </w:t>
      </w:r>
      <w:proofErr w:type="spellStart"/>
      <w:r w:rsidRPr="001A3B44">
        <w:rPr>
          <w:rFonts w:eastAsiaTheme="minorEastAsia"/>
          <w:szCs w:val="16"/>
          <w:lang w:eastAsia="ko-KR"/>
        </w:rPr>
        <w:t>ms</w:t>
      </w:r>
      <w:proofErr w:type="spellEnd"/>
      <w:r w:rsidRPr="001A3B44">
        <w:rPr>
          <w:rFonts w:eastAsiaTheme="minorEastAsia"/>
          <w:szCs w:val="16"/>
          <w:lang w:eastAsia="ko-KR"/>
        </w:rPr>
        <w:t xml:space="preserve"> may impact legacy UEs in both connected and idle modes, as the current maximum periodicity specified by SIB1 is 160 </w:t>
      </w:r>
      <w:proofErr w:type="spellStart"/>
      <w:r w:rsidRPr="001A3B44">
        <w:rPr>
          <w:rFonts w:eastAsiaTheme="minorEastAsia"/>
          <w:szCs w:val="16"/>
          <w:lang w:eastAsia="ko-KR"/>
        </w:rPr>
        <w:t>ms.</w:t>
      </w:r>
      <w:proofErr w:type="spellEnd"/>
      <w:r w:rsidRPr="001A3B44">
        <w:rPr>
          <w:rFonts w:eastAsiaTheme="minorEastAsia"/>
          <w:szCs w:val="16"/>
          <w:lang w:eastAsia="ko-KR"/>
        </w:rPr>
        <w:t xml:space="preserve"> </w:t>
      </w:r>
      <w:proofErr w:type="gramStart"/>
      <w:r w:rsidRPr="001A3B44">
        <w:rPr>
          <w:rFonts w:eastAsiaTheme="minorEastAsia"/>
          <w:szCs w:val="16"/>
          <w:lang w:eastAsia="ko-KR"/>
        </w:rPr>
        <w:t>If</w:t>
      </w:r>
      <w:proofErr w:type="gramEnd"/>
      <w:r w:rsidRPr="001A3B44">
        <w:rPr>
          <w:rFonts w:eastAsiaTheme="minorEastAsia"/>
          <w:szCs w:val="16"/>
          <w:lang w:eastAsia="ko-KR"/>
        </w:rPr>
        <w:t xml:space="preserve"> the SSB periodicity is increased to 320 </w:t>
      </w:r>
      <w:proofErr w:type="spellStart"/>
      <w:r w:rsidRPr="001A3B44">
        <w:rPr>
          <w:rFonts w:eastAsiaTheme="minorEastAsia"/>
          <w:szCs w:val="16"/>
          <w:lang w:eastAsia="ko-KR"/>
        </w:rPr>
        <w:t>ms</w:t>
      </w:r>
      <w:proofErr w:type="spellEnd"/>
      <w:r w:rsidRPr="001A3B44">
        <w:rPr>
          <w:rFonts w:eastAsiaTheme="minorEastAsia"/>
          <w:szCs w:val="16"/>
          <w:lang w:eastAsia="ko-KR"/>
        </w:rPr>
        <w:t xml:space="preserve">, legacy UEs cannot execute proper measurement procedures since SS/PBCH serves as the measurement target for mobility or handover. For instance, if the </w:t>
      </w:r>
      <w:proofErr w:type="spellStart"/>
      <w:r w:rsidRPr="001A3B44">
        <w:rPr>
          <w:rFonts w:eastAsiaTheme="minorEastAsia"/>
          <w:szCs w:val="16"/>
          <w:lang w:eastAsia="ko-KR"/>
        </w:rPr>
        <w:t>gNB</w:t>
      </w:r>
      <w:proofErr w:type="spellEnd"/>
      <w:r w:rsidRPr="001A3B44">
        <w:rPr>
          <w:rFonts w:eastAsiaTheme="minorEastAsia"/>
          <w:szCs w:val="16"/>
          <w:lang w:eastAsia="ko-KR"/>
        </w:rPr>
        <w:t xml:space="preserve"> configures an SSB periodicity of 160 </w:t>
      </w:r>
      <w:proofErr w:type="spellStart"/>
      <w:r w:rsidRPr="001A3B44">
        <w:rPr>
          <w:rFonts w:eastAsiaTheme="minorEastAsia"/>
          <w:szCs w:val="16"/>
          <w:lang w:eastAsia="ko-KR"/>
        </w:rPr>
        <w:t>ms</w:t>
      </w:r>
      <w:proofErr w:type="spellEnd"/>
      <w:r w:rsidRPr="001A3B44">
        <w:rPr>
          <w:rFonts w:eastAsiaTheme="minorEastAsia"/>
          <w:szCs w:val="16"/>
          <w:lang w:eastAsia="ko-KR"/>
        </w:rPr>
        <w:t xml:space="preserve"> through SIB1 but the actual SSB periodicity is 320 </w:t>
      </w:r>
      <w:proofErr w:type="spellStart"/>
      <w:r w:rsidRPr="001A3B44">
        <w:rPr>
          <w:rFonts w:eastAsiaTheme="minorEastAsia"/>
          <w:szCs w:val="16"/>
          <w:lang w:eastAsia="ko-KR"/>
        </w:rPr>
        <w:t>ms</w:t>
      </w:r>
      <w:proofErr w:type="spellEnd"/>
      <w:r w:rsidRPr="001A3B44">
        <w:rPr>
          <w:rFonts w:eastAsiaTheme="minorEastAsia"/>
          <w:szCs w:val="16"/>
          <w:lang w:eastAsia="ko-KR"/>
        </w:rPr>
        <w:t>, SS-RSRP measurements cannot be accurately conducted as half of the configured SSB resources are not utilized for SSB purposes, resulting in no DL transmissions due to beam sweeping/hopping. From UE side, the UE may assume that link quality from serving cell is not good, and would try to find other serving cells (NTN or TN) frequently for handover, and it would increase UE power consumption.</w:t>
      </w:r>
      <w:r w:rsidR="00303B83">
        <w:rPr>
          <w:rFonts w:eastAsiaTheme="minorEastAsia"/>
          <w:szCs w:val="16"/>
          <w:lang w:eastAsia="ko-KR"/>
        </w:rPr>
        <w:t xml:space="preserve"> </w:t>
      </w:r>
      <w:r w:rsidR="005D7DAA" w:rsidRPr="005D7DAA">
        <w:rPr>
          <w:rFonts w:eastAsiaTheme="minorEastAsia"/>
          <w:szCs w:val="16"/>
          <w:lang w:eastAsia="ko-KR"/>
        </w:rPr>
        <w:t xml:space="preserve">Additionally, this scenario also affects uplink power control as the UE utilizes SSB to calculate downlink </w:t>
      </w:r>
      <w:proofErr w:type="spellStart"/>
      <w:r w:rsidR="005D7DAA" w:rsidRPr="005D7DAA">
        <w:rPr>
          <w:rFonts w:eastAsiaTheme="minorEastAsia"/>
          <w:szCs w:val="16"/>
          <w:lang w:eastAsia="ko-KR"/>
        </w:rPr>
        <w:t>pathloss</w:t>
      </w:r>
      <w:proofErr w:type="spellEnd"/>
      <w:r w:rsidR="005D7DAA" w:rsidRPr="005D7DAA">
        <w:rPr>
          <w:rFonts w:eastAsiaTheme="minorEastAsia"/>
          <w:szCs w:val="16"/>
          <w:lang w:eastAsia="ko-KR"/>
        </w:rPr>
        <w:t>.</w:t>
      </w:r>
      <w:r w:rsidR="005A7858">
        <w:rPr>
          <w:rFonts w:eastAsiaTheme="minorEastAsia"/>
          <w:szCs w:val="16"/>
          <w:lang w:eastAsia="ko-KR"/>
        </w:rPr>
        <w:t xml:space="preserve"> </w:t>
      </w:r>
    </w:p>
    <w:p w14:paraId="1F07EBBD" w14:textId="3939A403" w:rsidR="00337EE5" w:rsidRDefault="00524971" w:rsidP="004774AC">
      <w:pPr>
        <w:spacing w:before="180" w:after="0"/>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2</w:t>
      </w:r>
      <w:r w:rsidRPr="00F77271">
        <w:rPr>
          <w:rFonts w:eastAsiaTheme="minorEastAsia"/>
          <w:b/>
          <w:szCs w:val="16"/>
          <w:lang w:eastAsia="ko-KR"/>
        </w:rPr>
        <w:t>:</w:t>
      </w:r>
      <w:r w:rsidR="006B7FFD">
        <w:rPr>
          <w:rFonts w:eastAsiaTheme="minorEastAsia"/>
          <w:b/>
          <w:szCs w:val="16"/>
          <w:lang w:eastAsia="ko-KR"/>
        </w:rPr>
        <w:t xml:space="preserve"> </w:t>
      </w:r>
      <w:r w:rsidR="0048259C">
        <w:rPr>
          <w:rFonts w:eastAsiaTheme="minorEastAsia"/>
          <w:b/>
          <w:szCs w:val="16"/>
          <w:lang w:eastAsia="ko-KR"/>
        </w:rPr>
        <w:t>I</w:t>
      </w:r>
      <w:r w:rsidR="00A221CB">
        <w:rPr>
          <w:rFonts w:eastAsiaTheme="minorEastAsia"/>
          <w:b/>
          <w:szCs w:val="16"/>
          <w:lang w:eastAsia="ko-KR"/>
        </w:rPr>
        <w:t>f it considers SSB</w:t>
      </w:r>
      <w:r w:rsidR="00017677">
        <w:rPr>
          <w:rFonts w:eastAsiaTheme="minorEastAsia"/>
          <w:b/>
          <w:szCs w:val="16"/>
          <w:lang w:eastAsia="ko-KR"/>
        </w:rPr>
        <w:t xml:space="preserve"> periodicity larger than 160ms, legacy UE</w:t>
      </w:r>
      <w:r w:rsidR="00675BF5">
        <w:rPr>
          <w:rFonts w:eastAsiaTheme="minorEastAsia" w:hint="eastAsia"/>
          <w:b/>
          <w:szCs w:val="16"/>
          <w:lang w:eastAsia="ko-KR"/>
        </w:rPr>
        <w:t>s</w:t>
      </w:r>
      <w:r w:rsidR="00017677">
        <w:rPr>
          <w:rFonts w:eastAsiaTheme="minorEastAsia"/>
          <w:b/>
          <w:szCs w:val="16"/>
          <w:lang w:eastAsia="ko-KR"/>
        </w:rPr>
        <w:t xml:space="preserve"> in connected/idle mode </w:t>
      </w:r>
      <w:r w:rsidR="00E65DA4">
        <w:rPr>
          <w:rFonts w:eastAsiaTheme="minorEastAsia"/>
          <w:b/>
          <w:szCs w:val="16"/>
          <w:lang w:eastAsia="ko-KR"/>
        </w:rPr>
        <w:t>have</w:t>
      </w:r>
      <w:r w:rsidR="00017677">
        <w:rPr>
          <w:rFonts w:eastAsiaTheme="minorEastAsia"/>
          <w:b/>
          <w:szCs w:val="16"/>
          <w:lang w:eastAsia="ko-KR"/>
        </w:rPr>
        <w:t xml:space="preserve"> the following impacts</w:t>
      </w:r>
    </w:p>
    <w:p w14:paraId="47C9C992" w14:textId="067050C5" w:rsidR="00017677" w:rsidRDefault="00017677"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SS/PBCH measurement</w:t>
      </w:r>
      <w:r w:rsidR="007B14D3">
        <w:rPr>
          <w:rFonts w:ascii="Times New Roman" w:eastAsiaTheme="minorEastAsia" w:hAnsi="Times New Roman"/>
          <w:b/>
          <w:sz w:val="20"/>
          <w:szCs w:val="16"/>
          <w:lang w:val="en-US" w:eastAsia="ko-KR"/>
        </w:rPr>
        <w:t xml:space="preserve"> accuracy</w:t>
      </w:r>
      <w:r w:rsidR="00FA33CB">
        <w:rPr>
          <w:rFonts w:ascii="Times New Roman" w:eastAsiaTheme="minorEastAsia" w:hAnsi="Times New Roman"/>
          <w:b/>
          <w:sz w:val="20"/>
          <w:szCs w:val="16"/>
          <w:lang w:val="en-US" w:eastAsia="ko-KR"/>
        </w:rPr>
        <w:t xml:space="preserve"> (RSRP, RSRQ and SINR)</w:t>
      </w:r>
    </w:p>
    <w:p w14:paraId="1DD74FF0" w14:textId="64C7D3E5" w:rsidR="005A7858" w:rsidRDefault="005A7858"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due to unnecessary measurement for other neighboring cells (in NTN or TN)</w:t>
      </w:r>
    </w:p>
    <w:p w14:paraId="6DCB7A6E" w14:textId="6F850849" w:rsidR="00017677" w:rsidRDefault="004819CD"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Uplink power control</w:t>
      </w:r>
    </w:p>
    <w:p w14:paraId="38AD63D1" w14:textId="6823683C" w:rsidR="00857C8E" w:rsidRDefault="00857C8E" w:rsidP="00857C8E">
      <w:pPr>
        <w:spacing w:after="0" w:line="240" w:lineRule="auto"/>
        <w:jc w:val="both"/>
        <w:rPr>
          <w:b/>
        </w:rPr>
      </w:pPr>
    </w:p>
    <w:p w14:paraId="251F436D" w14:textId="0E977BB8" w:rsidR="002C3DC7" w:rsidRPr="00663870" w:rsidRDefault="002C3DC7" w:rsidP="002C3DC7">
      <w:pPr>
        <w:ind w:firstLine="284"/>
        <w:jc w:val="both"/>
        <w:rPr>
          <w:lang w:eastAsia="x-none"/>
        </w:rPr>
      </w:pPr>
      <w:r>
        <w:rPr>
          <w:lang w:eastAsia="ko-KR"/>
        </w:rPr>
        <w:t>With above observations, RAN1 needs to discuss whether any enhancements for set 1-2 are necessary or not since “</w:t>
      </w: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r>
        <w:rPr>
          <w:lang w:eastAsia="x-none"/>
        </w:rPr>
        <w:t>” is captured when making additional reference satellite parameters</w:t>
      </w:r>
      <w:r w:rsidRPr="00663870">
        <w:rPr>
          <w:lang w:eastAsia="x-none"/>
        </w:rPr>
        <w:t>.</w:t>
      </w:r>
      <w:r>
        <w:rPr>
          <w:lang w:eastAsia="x-none"/>
        </w:rPr>
        <w:t xml:space="preserve"> </w:t>
      </w:r>
      <w:r w:rsidR="00FF240B">
        <w:rPr>
          <w:lang w:eastAsia="x-none"/>
        </w:rPr>
        <w:t xml:space="preserve">Actually, the most critical problem is to consider 320ms periodicity for SSB transmission, and this value cannot be supported by legacy value even if initial access procedure is completed. Thus, it may need to discuss revision of some parameter to avoid the most critical backward compatibility issue if some enhancements are pursued for set 1-2. </w:t>
      </w:r>
    </w:p>
    <w:p w14:paraId="4C4C439C" w14:textId="27A646F7" w:rsidR="00FF240B" w:rsidRDefault="00FF240B" w:rsidP="00FF240B">
      <w:pPr>
        <w:spacing w:before="180" w:line="240" w:lineRule="auto"/>
        <w:jc w:val="both"/>
        <w:rPr>
          <w:rFonts w:eastAsia="SimSun"/>
          <w:b/>
          <w:bCs/>
          <w:kern w:val="28"/>
          <w:u w:val="single"/>
          <w:lang w:eastAsia="zh-CN"/>
        </w:rPr>
      </w:pPr>
      <w:r>
        <w:rPr>
          <w:rFonts w:eastAsia="SimSun"/>
          <w:b/>
          <w:bCs/>
          <w:kern w:val="28"/>
          <w:u w:val="single"/>
          <w:lang w:eastAsia="zh-CN"/>
        </w:rPr>
        <w:t xml:space="preserve">Proposal </w:t>
      </w:r>
      <w:r w:rsidR="00442204">
        <w:rPr>
          <w:rFonts w:eastAsia="SimSun"/>
          <w:b/>
          <w:bCs/>
          <w:kern w:val="28"/>
          <w:u w:val="single"/>
          <w:lang w:eastAsia="zh-CN"/>
        </w:rPr>
        <w:t>2</w:t>
      </w:r>
      <w:r>
        <w:rPr>
          <w:rFonts w:eastAsia="SimSun"/>
          <w:b/>
          <w:bCs/>
          <w:kern w:val="28"/>
          <w:u w:val="single"/>
          <w:lang w:eastAsia="zh-CN"/>
        </w:rPr>
        <w:t xml:space="preserve">: RAN1 needs to discuss </w:t>
      </w:r>
      <w:r w:rsidR="00CE35C0">
        <w:rPr>
          <w:rFonts w:eastAsia="SimSun"/>
          <w:b/>
          <w:bCs/>
          <w:kern w:val="28"/>
          <w:u w:val="single"/>
          <w:lang w:eastAsia="zh-CN"/>
        </w:rPr>
        <w:t xml:space="preserve">1) </w:t>
      </w:r>
      <w:r>
        <w:rPr>
          <w:rFonts w:eastAsia="SimSun"/>
          <w:b/>
          <w:bCs/>
          <w:kern w:val="28"/>
          <w:u w:val="single"/>
          <w:lang w:eastAsia="zh-CN"/>
        </w:rPr>
        <w:t xml:space="preserve">whether to </w:t>
      </w:r>
      <w:r w:rsidR="00644AFE">
        <w:rPr>
          <w:rFonts w:eastAsia="SimSun"/>
          <w:b/>
          <w:bCs/>
          <w:kern w:val="28"/>
          <w:u w:val="single"/>
          <w:lang w:eastAsia="zh-CN"/>
        </w:rPr>
        <w:t xml:space="preserve">consider a potential </w:t>
      </w:r>
      <w:r>
        <w:rPr>
          <w:rFonts w:eastAsia="SimSun"/>
          <w:b/>
          <w:bCs/>
          <w:kern w:val="28"/>
          <w:u w:val="single"/>
          <w:lang w:eastAsia="zh-CN"/>
        </w:rPr>
        <w:t>enhance</w:t>
      </w:r>
      <w:r w:rsidR="00644AFE">
        <w:rPr>
          <w:rFonts w:eastAsia="SimSun"/>
          <w:b/>
          <w:bCs/>
          <w:kern w:val="28"/>
          <w:u w:val="single"/>
          <w:lang w:eastAsia="zh-CN"/>
        </w:rPr>
        <w:t>ment</w:t>
      </w:r>
      <w:r>
        <w:rPr>
          <w:rFonts w:eastAsia="SimSun"/>
          <w:b/>
          <w:bCs/>
          <w:kern w:val="28"/>
          <w:u w:val="single"/>
          <w:lang w:eastAsia="zh-CN"/>
        </w:rPr>
        <w:t xml:space="preserve"> for set 1-2, or </w:t>
      </w:r>
      <w:r w:rsidR="00CE35C0">
        <w:rPr>
          <w:rFonts w:eastAsia="SimSun"/>
          <w:b/>
          <w:bCs/>
          <w:kern w:val="28"/>
          <w:u w:val="single"/>
          <w:lang w:eastAsia="zh-CN"/>
        </w:rPr>
        <w:t xml:space="preserve">2) possible </w:t>
      </w:r>
      <w:r w:rsidR="00442204">
        <w:rPr>
          <w:rFonts w:eastAsia="SimSun"/>
          <w:b/>
          <w:bCs/>
          <w:kern w:val="28"/>
          <w:u w:val="single"/>
          <w:lang w:eastAsia="zh-CN"/>
        </w:rPr>
        <w:t>revision of</w:t>
      </w:r>
      <w:r>
        <w:rPr>
          <w:rFonts w:eastAsia="SimSun"/>
          <w:b/>
          <w:bCs/>
          <w:kern w:val="28"/>
          <w:u w:val="single"/>
          <w:lang w:eastAsia="zh-CN"/>
        </w:rPr>
        <w:t xml:space="preserve"> some parameters</w:t>
      </w:r>
      <w:r w:rsidR="00442204">
        <w:rPr>
          <w:rFonts w:eastAsia="SimSun"/>
          <w:b/>
          <w:bCs/>
          <w:kern w:val="28"/>
          <w:u w:val="single"/>
          <w:lang w:eastAsia="zh-CN"/>
        </w:rPr>
        <w:t xml:space="preserve"> (e.g., the number of simultaneously active beams)</w:t>
      </w:r>
      <w:r>
        <w:rPr>
          <w:rFonts w:eastAsia="SimSun"/>
          <w:b/>
          <w:bCs/>
          <w:kern w:val="28"/>
          <w:u w:val="single"/>
          <w:lang w:eastAsia="zh-CN"/>
        </w:rPr>
        <w:t xml:space="preserve"> of set 1-2.</w:t>
      </w:r>
    </w:p>
    <w:p w14:paraId="3162BDE8" w14:textId="774B39BF" w:rsidR="002C3DC7" w:rsidRDefault="00442204" w:rsidP="00FF240B">
      <w:pPr>
        <w:spacing w:after="0" w:line="240" w:lineRule="auto"/>
        <w:jc w:val="both"/>
        <w:rPr>
          <w:lang w:eastAsia="ko-KR"/>
        </w:rPr>
      </w:pPr>
      <w:r>
        <w:rPr>
          <w:lang w:eastAsia="ko-KR"/>
        </w:rPr>
        <w:tab/>
      </w:r>
    </w:p>
    <w:p w14:paraId="2FB11C75" w14:textId="47F3DFE0" w:rsidR="002075C2" w:rsidRPr="00442204" w:rsidRDefault="002075C2" w:rsidP="002075C2">
      <w:pPr>
        <w:spacing w:after="60"/>
        <w:ind w:firstLine="284"/>
        <w:jc w:val="both"/>
        <w:rPr>
          <w:lang w:eastAsia="ko-KR"/>
        </w:rPr>
      </w:pPr>
      <w:r w:rsidRPr="002C3DC7">
        <w:rPr>
          <w:rFonts w:hint="eastAsia"/>
          <w:lang w:eastAsia="ko-KR"/>
        </w:rPr>
        <w:t>R</w:t>
      </w:r>
      <w:r>
        <w:rPr>
          <w:lang w:eastAsia="ko-KR"/>
        </w:rPr>
        <w:t xml:space="preserve">egarding the observation of DL coverage ratio RAN1 made in [1], SSB periodicity has been assumed from UE side. </w:t>
      </w:r>
      <w:r w:rsidR="00374607">
        <w:rPr>
          <w:lang w:eastAsia="ko-KR"/>
        </w:rPr>
        <w:t>For example, for SSB periodicity of 40ms, it is assumed that one frame includes common control signaling only with SSB burst and one frame includes for data frame</w:t>
      </w:r>
      <w:r w:rsidRPr="00442204">
        <w:rPr>
          <w:lang w:eastAsia="ko-KR"/>
        </w:rPr>
        <w:t>.</w:t>
      </w:r>
      <w:r w:rsidR="00897002">
        <w:rPr>
          <w:lang w:eastAsia="ko-KR"/>
        </w:rPr>
        <w:t xml:space="preserve"> However, 20ms </w:t>
      </w:r>
      <w:r w:rsidR="00AB343C">
        <w:rPr>
          <w:lang w:eastAsia="ko-KR"/>
        </w:rPr>
        <w:t>has been</w:t>
      </w:r>
      <w:r w:rsidR="00897002">
        <w:rPr>
          <w:lang w:eastAsia="ko-KR"/>
        </w:rPr>
        <w:t xml:space="preserve"> assumed to </w:t>
      </w:r>
      <w:proofErr w:type="spellStart"/>
      <w:r w:rsidR="00897002">
        <w:rPr>
          <w:lang w:eastAsia="ko-KR"/>
        </w:rPr>
        <w:t>gNB</w:t>
      </w:r>
      <w:proofErr w:type="spellEnd"/>
      <w:r w:rsidR="00897002">
        <w:rPr>
          <w:lang w:eastAsia="ko-KR"/>
        </w:rPr>
        <w:t xml:space="preserve"> </w:t>
      </w:r>
      <w:r w:rsidR="00EB4BAE">
        <w:rPr>
          <w:lang w:eastAsia="ko-KR"/>
        </w:rPr>
        <w:t>side for SSB periodicity wi</w:t>
      </w:r>
      <w:r w:rsidR="004D7F91">
        <w:rPr>
          <w:lang w:eastAsia="ko-KR"/>
        </w:rPr>
        <w:t xml:space="preserve">thout any conclusions. </w:t>
      </w:r>
      <w:r w:rsidRPr="00442204">
        <w:rPr>
          <w:lang w:eastAsia="ko-KR"/>
        </w:rPr>
        <w:t>Figure 1 shows examples of SSB periodicity</w:t>
      </w:r>
      <w:r>
        <w:rPr>
          <w:lang w:eastAsia="ko-KR"/>
        </w:rPr>
        <w:t xml:space="preserve"> </w:t>
      </w:r>
      <w:r w:rsidR="003534AA">
        <w:rPr>
          <w:lang w:eastAsia="ko-KR"/>
        </w:rPr>
        <w:t>for</w:t>
      </w:r>
      <w:r>
        <w:rPr>
          <w:lang w:eastAsia="ko-KR"/>
        </w:rPr>
        <w:t xml:space="preserve"> the following cases </w:t>
      </w:r>
      <w:r w:rsidR="003534AA">
        <w:rPr>
          <w:lang w:eastAsia="ko-KR"/>
        </w:rPr>
        <w:t>in the assumption that</w:t>
      </w:r>
      <w:r>
        <w:rPr>
          <w:lang w:eastAsia="ko-KR"/>
        </w:rPr>
        <w:t xml:space="preserve"> SCS is </w:t>
      </w:r>
      <w:proofErr w:type="gramStart"/>
      <w:r>
        <w:rPr>
          <w:lang w:eastAsia="ko-KR"/>
        </w:rPr>
        <w:t>15kHz</w:t>
      </w:r>
      <w:proofErr w:type="gramEnd"/>
      <w:r>
        <w:rPr>
          <w:lang w:eastAsia="ko-KR"/>
        </w:rPr>
        <w:t>, and 4 SSBs are available per SSB burst where those SSBs are located in the first two slots in the half frame. Furth</w:t>
      </w:r>
      <w:r w:rsidR="0025302F">
        <w:rPr>
          <w:lang w:eastAsia="ko-KR"/>
        </w:rPr>
        <w:t xml:space="preserve">ermore, it is assumed that UE 1, </w:t>
      </w:r>
      <w:r>
        <w:rPr>
          <w:lang w:eastAsia="ko-KR"/>
        </w:rPr>
        <w:t>2</w:t>
      </w:r>
      <w:r w:rsidR="0025302F">
        <w:rPr>
          <w:lang w:eastAsia="ko-KR"/>
        </w:rPr>
        <w:t xml:space="preserve">, </w:t>
      </w:r>
      <w:r>
        <w:rPr>
          <w:lang w:eastAsia="ko-KR"/>
        </w:rPr>
        <w:t>3</w:t>
      </w:r>
      <w:r w:rsidR="0025302F">
        <w:rPr>
          <w:lang w:eastAsia="ko-KR"/>
        </w:rPr>
        <w:t xml:space="preserve"> and </w:t>
      </w:r>
      <w:r>
        <w:rPr>
          <w:lang w:eastAsia="ko-KR"/>
        </w:rPr>
        <w:t>4 are located in different beam foot print</w:t>
      </w:r>
      <w:r w:rsidR="0013126D">
        <w:rPr>
          <w:lang w:eastAsia="ko-KR"/>
        </w:rPr>
        <w:t>s</w:t>
      </w:r>
      <w:r>
        <w:rPr>
          <w:lang w:eastAsia="ko-KR"/>
        </w:rPr>
        <w:t xml:space="preserve">, and each UE receives only one SSB. </w:t>
      </w:r>
    </w:p>
    <w:p w14:paraId="389D7CCF" w14:textId="77777777" w:rsidR="002075C2" w:rsidRPr="00442204" w:rsidRDefault="002075C2" w:rsidP="002075C2">
      <w:pPr>
        <w:pStyle w:val="af9"/>
        <w:numPr>
          <w:ilvl w:val="0"/>
          <w:numId w:val="38"/>
        </w:numPr>
        <w:spacing w:after="60"/>
        <w:jc w:val="both"/>
        <w:rPr>
          <w:rFonts w:ascii="Times New Roman" w:hAnsi="Times New Roman"/>
          <w:sz w:val="20"/>
          <w:szCs w:val="20"/>
          <w:lang w:eastAsia="ko-KR"/>
        </w:rPr>
      </w:pPr>
      <w:r w:rsidRPr="00442204">
        <w:rPr>
          <w:rFonts w:ascii="Times New Roman" w:eastAsia="바탕" w:hAnsi="Times New Roman"/>
          <w:sz w:val="20"/>
          <w:szCs w:val="20"/>
          <w:lang w:val="en-US" w:eastAsia="ko-KR"/>
        </w:rPr>
        <w:t>Case 1: SSB periodicity from UE side = 20ms</w:t>
      </w:r>
      <w:r w:rsidRPr="00442204">
        <w:rPr>
          <w:rFonts w:ascii="Times New Roman" w:hAnsi="Times New Roman"/>
          <w:sz w:val="20"/>
          <w:szCs w:val="20"/>
          <w:lang w:eastAsia="ko-KR"/>
        </w:rPr>
        <w:t xml:space="preserve">, SSB periodicity from </w:t>
      </w:r>
      <w:proofErr w:type="spellStart"/>
      <w:r w:rsidRPr="00442204">
        <w:rPr>
          <w:rFonts w:ascii="Times New Roman" w:hAnsi="Times New Roman"/>
          <w:sz w:val="20"/>
          <w:szCs w:val="20"/>
          <w:lang w:eastAsia="ko-KR"/>
        </w:rPr>
        <w:t>gNB</w:t>
      </w:r>
      <w:proofErr w:type="spellEnd"/>
      <w:r w:rsidRPr="00442204">
        <w:rPr>
          <w:rFonts w:ascii="Times New Roman" w:hAnsi="Times New Roman"/>
          <w:sz w:val="20"/>
          <w:szCs w:val="20"/>
          <w:lang w:eastAsia="ko-KR"/>
        </w:rPr>
        <w:t xml:space="preserve"> side = 20ms</w:t>
      </w:r>
    </w:p>
    <w:p w14:paraId="0CC9F5E8" w14:textId="77777777" w:rsidR="002075C2" w:rsidRPr="00442204" w:rsidRDefault="002075C2" w:rsidP="002075C2">
      <w:pPr>
        <w:pStyle w:val="af9"/>
        <w:numPr>
          <w:ilvl w:val="0"/>
          <w:numId w:val="38"/>
        </w:numPr>
        <w:spacing w:after="60"/>
        <w:jc w:val="both"/>
        <w:rPr>
          <w:rFonts w:ascii="Times New Roman" w:hAnsi="Times New Roman"/>
          <w:sz w:val="20"/>
          <w:szCs w:val="20"/>
          <w:lang w:eastAsia="ko-KR"/>
        </w:rPr>
      </w:pPr>
      <w:r w:rsidRPr="00442204">
        <w:rPr>
          <w:rFonts w:ascii="Times New Roman" w:hAnsi="Times New Roman"/>
          <w:sz w:val="20"/>
          <w:szCs w:val="20"/>
          <w:lang w:eastAsia="ko-KR"/>
        </w:rPr>
        <w:t xml:space="preserve">Case 2: SSB periodicity from UE side = 40ms, SSB periodicity from </w:t>
      </w:r>
      <w:proofErr w:type="spellStart"/>
      <w:r w:rsidRPr="00442204">
        <w:rPr>
          <w:rFonts w:ascii="Times New Roman" w:hAnsi="Times New Roman"/>
          <w:sz w:val="20"/>
          <w:szCs w:val="20"/>
          <w:lang w:eastAsia="ko-KR"/>
        </w:rPr>
        <w:t>gNB</w:t>
      </w:r>
      <w:proofErr w:type="spellEnd"/>
      <w:r w:rsidRPr="00442204">
        <w:rPr>
          <w:rFonts w:ascii="Times New Roman" w:hAnsi="Times New Roman"/>
          <w:sz w:val="20"/>
          <w:szCs w:val="20"/>
          <w:lang w:eastAsia="ko-KR"/>
        </w:rPr>
        <w:t xml:space="preserve"> side = 20ms</w:t>
      </w:r>
    </w:p>
    <w:p w14:paraId="3AEB7D8E" w14:textId="77777777" w:rsidR="002075C2" w:rsidRPr="00442204" w:rsidRDefault="002075C2" w:rsidP="002075C2">
      <w:pPr>
        <w:pStyle w:val="af9"/>
        <w:numPr>
          <w:ilvl w:val="0"/>
          <w:numId w:val="38"/>
        </w:numPr>
        <w:spacing w:after="60"/>
        <w:jc w:val="both"/>
        <w:rPr>
          <w:rFonts w:ascii="Times New Roman" w:hAnsi="Times New Roman"/>
          <w:sz w:val="20"/>
          <w:szCs w:val="20"/>
          <w:lang w:eastAsia="ko-KR"/>
        </w:rPr>
      </w:pPr>
      <w:r w:rsidRPr="00442204">
        <w:rPr>
          <w:rFonts w:ascii="Times New Roman" w:hAnsi="Times New Roman"/>
          <w:sz w:val="20"/>
          <w:szCs w:val="20"/>
          <w:lang w:eastAsia="ko-KR"/>
        </w:rPr>
        <w:t xml:space="preserve">Case 3: SSB periodicity from UE side = 40ms, SSB periodicity from </w:t>
      </w:r>
      <w:proofErr w:type="spellStart"/>
      <w:r w:rsidRPr="00442204">
        <w:rPr>
          <w:rFonts w:ascii="Times New Roman" w:hAnsi="Times New Roman"/>
          <w:sz w:val="20"/>
          <w:szCs w:val="20"/>
          <w:lang w:eastAsia="ko-KR"/>
        </w:rPr>
        <w:t>gNB</w:t>
      </w:r>
      <w:proofErr w:type="spellEnd"/>
      <w:r w:rsidRPr="00442204">
        <w:rPr>
          <w:rFonts w:ascii="Times New Roman" w:hAnsi="Times New Roman"/>
          <w:sz w:val="20"/>
          <w:szCs w:val="20"/>
          <w:lang w:eastAsia="ko-KR"/>
        </w:rPr>
        <w:t xml:space="preserve"> side = 10ms</w:t>
      </w:r>
    </w:p>
    <w:p w14:paraId="1BF35B56" w14:textId="77777777" w:rsidR="002075C2" w:rsidRPr="002075C2" w:rsidRDefault="002075C2" w:rsidP="00FF240B">
      <w:pPr>
        <w:spacing w:after="0" w:line="240" w:lineRule="auto"/>
        <w:jc w:val="both"/>
        <w:rPr>
          <w:lang w:val="x-none" w:eastAsia="ko-KR"/>
        </w:rPr>
      </w:pPr>
    </w:p>
    <w:p w14:paraId="397FB4BE" w14:textId="51839ECD" w:rsidR="002C3DC7" w:rsidRDefault="00643F6E" w:rsidP="002C3DC7">
      <w:pPr>
        <w:spacing w:after="0" w:line="240" w:lineRule="auto"/>
        <w:jc w:val="both"/>
      </w:pPr>
      <w:r>
        <w:object w:dxaOrig="27556" w:dyaOrig="16981" w14:anchorId="12D8A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299.8pt" o:ole="">
            <v:imagedata r:id="rId8" o:title=""/>
          </v:shape>
          <o:OLEObject Type="Embed" ProgID="Visio.Drawing.15" ShapeID="_x0000_i1025" DrawAspect="Content" ObjectID="_1784725744" r:id="rId9"/>
        </w:object>
      </w:r>
    </w:p>
    <w:p w14:paraId="282B72AF" w14:textId="4113D9C8" w:rsidR="00442204" w:rsidRDefault="00442204" w:rsidP="002C3DC7">
      <w:pPr>
        <w:spacing w:after="0" w:line="240" w:lineRule="auto"/>
        <w:jc w:val="both"/>
      </w:pPr>
    </w:p>
    <w:p w14:paraId="3196B7AE" w14:textId="119C1ED3" w:rsidR="00442204" w:rsidRPr="00472C6B" w:rsidRDefault="00442204" w:rsidP="00442204">
      <w:pPr>
        <w:spacing w:after="0" w:line="240" w:lineRule="auto"/>
        <w:jc w:val="center"/>
        <w:rPr>
          <w:b/>
        </w:rPr>
      </w:pPr>
      <w:r w:rsidRPr="00472C6B">
        <w:rPr>
          <w:b/>
        </w:rPr>
        <w:t>Figure 1. Examples of SSB periodicity from UE side and NW side</w:t>
      </w:r>
    </w:p>
    <w:p w14:paraId="5E4E1CA0" w14:textId="77777777" w:rsidR="00472C6B" w:rsidRDefault="00472C6B" w:rsidP="00857C8E">
      <w:pPr>
        <w:spacing w:after="0" w:line="240" w:lineRule="auto"/>
        <w:jc w:val="both"/>
        <w:rPr>
          <w:b/>
        </w:rPr>
      </w:pPr>
    </w:p>
    <w:p w14:paraId="1381D45C" w14:textId="01AA30AD" w:rsidR="005113DF" w:rsidRDefault="005113DF" w:rsidP="005113DF">
      <w:pPr>
        <w:spacing w:after="60"/>
        <w:ind w:firstLine="284"/>
        <w:jc w:val="both"/>
        <w:rPr>
          <w:lang w:eastAsia="ko-KR"/>
        </w:rPr>
      </w:pPr>
      <w:r w:rsidRPr="00442204">
        <w:rPr>
          <w:lang w:eastAsia="ko-KR"/>
        </w:rPr>
        <w:t xml:space="preserve">SSB periodicity from </w:t>
      </w:r>
      <w:proofErr w:type="spellStart"/>
      <w:r w:rsidRPr="00442204">
        <w:rPr>
          <w:lang w:eastAsia="ko-KR"/>
        </w:rPr>
        <w:t>gNB</w:t>
      </w:r>
      <w:proofErr w:type="spellEnd"/>
      <w:r w:rsidRPr="00442204">
        <w:rPr>
          <w:lang w:eastAsia="ko-KR"/>
        </w:rPr>
        <w:t xml:space="preserve"> side means </w:t>
      </w:r>
      <w:r>
        <w:rPr>
          <w:lang w:eastAsia="ko-KR"/>
        </w:rPr>
        <w:t xml:space="preserve">the </w:t>
      </w:r>
      <w:r w:rsidRPr="00442204">
        <w:rPr>
          <w:lang w:eastAsia="ko-KR"/>
        </w:rPr>
        <w:t xml:space="preserve">actual SSB periodicity in view of satellite, not a specific beam </w:t>
      </w:r>
      <w:r>
        <w:rPr>
          <w:lang w:eastAsia="ko-KR"/>
        </w:rPr>
        <w:t>foot print</w:t>
      </w:r>
      <w:r w:rsidRPr="00442204">
        <w:rPr>
          <w:lang w:eastAsia="ko-KR"/>
        </w:rPr>
        <w:t xml:space="preserve"> the satellite would illuminate</w:t>
      </w:r>
      <w:r>
        <w:rPr>
          <w:lang w:eastAsia="ko-KR"/>
        </w:rPr>
        <w:t>.</w:t>
      </w:r>
      <w:r w:rsidRPr="00442204">
        <w:rPr>
          <w:lang w:eastAsia="ko-KR"/>
        </w:rPr>
        <w:t xml:space="preserve"> SSB periodicity from UE side means actual SSB periodicity UE would monitor in a specific beam area the satellite are serving.</w:t>
      </w:r>
      <w:r>
        <w:rPr>
          <w:lang w:eastAsia="ko-KR"/>
        </w:rPr>
        <w:t xml:space="preserve"> In case of set 1-2, a total 64 (= 16 x 4) beams are available for case 1, and a total 128 (= 16 x 8) beams are available for case 2, and a total 256 (=</w:t>
      </w:r>
      <w:r w:rsidR="00315C8F">
        <w:rPr>
          <w:lang w:eastAsia="ko-KR"/>
        </w:rPr>
        <w:t xml:space="preserve"> </w:t>
      </w:r>
      <w:r>
        <w:rPr>
          <w:lang w:eastAsia="ko-KR"/>
        </w:rPr>
        <w:t>16 x 16) beams are available for case 3. In that sense, if we consider the following case 4, then it is possible to support a total 1024 (=</w:t>
      </w:r>
      <w:r w:rsidR="00E9671D">
        <w:rPr>
          <w:lang w:eastAsia="ko-KR"/>
        </w:rPr>
        <w:t xml:space="preserve"> </w:t>
      </w:r>
      <w:r>
        <w:rPr>
          <w:lang w:eastAsia="ko-KR"/>
        </w:rPr>
        <w:t xml:space="preserve">16 x 64) beams that would cover </w:t>
      </w:r>
      <w:r w:rsidR="004E2F8B">
        <w:rPr>
          <w:lang w:eastAsia="ko-KR"/>
        </w:rPr>
        <w:t xml:space="preserve">almost </w:t>
      </w:r>
      <w:r>
        <w:rPr>
          <w:lang w:eastAsia="ko-KR"/>
        </w:rPr>
        <w:t xml:space="preserve">all beams. </w:t>
      </w:r>
    </w:p>
    <w:p w14:paraId="76BC8D7C" w14:textId="77777777" w:rsidR="005113DF" w:rsidRPr="00442204" w:rsidRDefault="005113DF" w:rsidP="005113DF">
      <w:pPr>
        <w:pStyle w:val="af9"/>
        <w:numPr>
          <w:ilvl w:val="0"/>
          <w:numId w:val="38"/>
        </w:numPr>
        <w:spacing w:after="60"/>
        <w:jc w:val="both"/>
        <w:rPr>
          <w:rFonts w:ascii="Times New Roman" w:hAnsi="Times New Roman"/>
          <w:sz w:val="20"/>
          <w:szCs w:val="20"/>
          <w:lang w:eastAsia="ko-KR"/>
        </w:rPr>
      </w:pPr>
      <w:r w:rsidRPr="00442204">
        <w:rPr>
          <w:rFonts w:ascii="Times New Roman" w:hAnsi="Times New Roman"/>
          <w:sz w:val="20"/>
          <w:szCs w:val="20"/>
          <w:lang w:eastAsia="ko-KR"/>
        </w:rPr>
        <w:t xml:space="preserve">Case </w:t>
      </w:r>
      <w:r>
        <w:rPr>
          <w:rFonts w:ascii="Times New Roman" w:hAnsi="Times New Roman"/>
          <w:sz w:val="20"/>
          <w:szCs w:val="20"/>
          <w:lang w:eastAsia="ko-KR"/>
        </w:rPr>
        <w:t>4</w:t>
      </w:r>
      <w:r w:rsidRPr="00442204">
        <w:rPr>
          <w:rFonts w:ascii="Times New Roman" w:hAnsi="Times New Roman"/>
          <w:sz w:val="20"/>
          <w:szCs w:val="20"/>
          <w:lang w:eastAsia="ko-KR"/>
        </w:rPr>
        <w:t xml:space="preserve">: SSB periodicity from UE side = </w:t>
      </w:r>
      <w:r>
        <w:rPr>
          <w:rFonts w:ascii="Times New Roman" w:hAnsi="Times New Roman"/>
          <w:sz w:val="20"/>
          <w:szCs w:val="20"/>
          <w:lang w:eastAsia="ko-KR"/>
        </w:rPr>
        <w:t>160</w:t>
      </w:r>
      <w:r w:rsidRPr="00442204">
        <w:rPr>
          <w:rFonts w:ascii="Times New Roman" w:hAnsi="Times New Roman"/>
          <w:sz w:val="20"/>
          <w:szCs w:val="20"/>
          <w:lang w:eastAsia="ko-KR"/>
        </w:rPr>
        <w:t xml:space="preserve">ms, SSB periodicity from </w:t>
      </w:r>
      <w:proofErr w:type="spellStart"/>
      <w:r w:rsidRPr="00442204">
        <w:rPr>
          <w:rFonts w:ascii="Times New Roman" w:hAnsi="Times New Roman"/>
          <w:sz w:val="20"/>
          <w:szCs w:val="20"/>
          <w:lang w:eastAsia="ko-KR"/>
        </w:rPr>
        <w:t>gNB</w:t>
      </w:r>
      <w:proofErr w:type="spellEnd"/>
      <w:r w:rsidRPr="00442204">
        <w:rPr>
          <w:rFonts w:ascii="Times New Roman" w:hAnsi="Times New Roman"/>
          <w:sz w:val="20"/>
          <w:szCs w:val="20"/>
          <w:lang w:eastAsia="ko-KR"/>
        </w:rPr>
        <w:t xml:space="preserve"> side = 10ms</w:t>
      </w:r>
    </w:p>
    <w:p w14:paraId="62BDDB2C" w14:textId="3321D6EE" w:rsidR="00FF6715" w:rsidRPr="00FF6715" w:rsidRDefault="00FF6715" w:rsidP="00087F2B">
      <w:pPr>
        <w:wordWrap w:val="0"/>
        <w:spacing w:before="180"/>
        <w:ind w:firstLine="284"/>
        <w:jc w:val="both"/>
        <w:rPr>
          <w:lang w:eastAsia="ko-KR"/>
        </w:rPr>
      </w:pPr>
      <w:r w:rsidRPr="00FF6715">
        <w:rPr>
          <w:lang w:eastAsia="ko-KR"/>
        </w:rPr>
        <w:t xml:space="preserve">Therefore, a 160ms SSB periodicity from the UE side would suffice to enhance the DL coverage ratio provided that the SSB periodicity from the </w:t>
      </w:r>
      <w:proofErr w:type="spellStart"/>
      <w:r w:rsidRPr="00FF6715">
        <w:rPr>
          <w:lang w:eastAsia="ko-KR"/>
        </w:rPr>
        <w:t>gNB</w:t>
      </w:r>
      <w:proofErr w:type="spellEnd"/>
      <w:r w:rsidRPr="00FF6715">
        <w:rPr>
          <w:lang w:eastAsia="ko-KR"/>
        </w:rPr>
        <w:t xml:space="preserve"> side can be reduced to 10ms. Although the current specifications only allow up to </w:t>
      </w:r>
      <w:r>
        <w:rPr>
          <w:lang w:eastAsia="ko-KR"/>
        </w:rPr>
        <w:t xml:space="preserve">4 </w:t>
      </w:r>
      <w:r w:rsidRPr="00FF6715">
        <w:rPr>
          <w:lang w:eastAsia="ko-KR"/>
        </w:rPr>
        <w:t xml:space="preserve">SSBs per burst set for operating frequencies below 3GHz, it may be worth considering </w:t>
      </w:r>
      <w:r>
        <w:rPr>
          <w:lang w:eastAsia="ko-KR"/>
        </w:rPr>
        <w:t>8</w:t>
      </w:r>
      <w:r w:rsidRPr="00FF6715">
        <w:rPr>
          <w:lang w:eastAsia="ko-KR"/>
        </w:rPr>
        <w:t xml:space="preserve"> SSBs per burst set specifically for NTN as an alternative approach to improving the DL coverage ratio, assuming feasibility. This configuration could potentially yield the same DL coverage ratio observed in </w:t>
      </w:r>
      <w:r>
        <w:rPr>
          <w:lang w:eastAsia="ko-KR"/>
        </w:rPr>
        <w:t>case</w:t>
      </w:r>
      <w:r w:rsidRPr="00FF6715">
        <w:rPr>
          <w:lang w:eastAsia="ko-KR"/>
        </w:rPr>
        <w:t xml:space="preserve"> 4.</w:t>
      </w:r>
    </w:p>
    <w:p w14:paraId="755AD2B4" w14:textId="0F750543" w:rsidR="00072CD0" w:rsidRPr="00072CD0" w:rsidRDefault="00DA2A8C" w:rsidP="002D7936">
      <w:pPr>
        <w:spacing w:before="180" w:after="0"/>
        <w:jc w:val="both"/>
        <w:rPr>
          <w:rFonts w:eastAsia="DengXian"/>
          <w:b/>
          <w:iCs/>
        </w:rPr>
      </w:pPr>
      <w:r w:rsidRPr="00F77271">
        <w:rPr>
          <w:rFonts w:eastAsiaTheme="minorEastAsia"/>
          <w:b/>
          <w:szCs w:val="16"/>
          <w:lang w:eastAsia="ko-KR"/>
        </w:rPr>
        <w:t>Observation</w:t>
      </w:r>
      <w:r>
        <w:rPr>
          <w:rFonts w:eastAsiaTheme="minorEastAsia"/>
          <w:b/>
          <w:szCs w:val="16"/>
          <w:lang w:eastAsia="ko-KR"/>
        </w:rPr>
        <w:t xml:space="preserve"> 3</w:t>
      </w:r>
      <w:r w:rsidRPr="00F77271">
        <w:rPr>
          <w:rFonts w:eastAsiaTheme="minorEastAsia"/>
          <w:b/>
          <w:szCs w:val="16"/>
          <w:lang w:eastAsia="ko-KR"/>
        </w:rPr>
        <w:t>:</w:t>
      </w:r>
      <w:r>
        <w:rPr>
          <w:rFonts w:eastAsiaTheme="minorEastAsia"/>
          <w:b/>
          <w:szCs w:val="16"/>
          <w:lang w:eastAsia="ko-KR"/>
        </w:rPr>
        <w:t xml:space="preserve"> </w:t>
      </w:r>
      <w:r w:rsidR="008C208A" w:rsidRPr="008C208A">
        <w:rPr>
          <w:rFonts w:eastAsia="DengXian"/>
          <w:b/>
          <w:iCs/>
        </w:rPr>
        <w:t xml:space="preserve">For Set 1-2, the DL coverage ratio can be improved to 96.8% if the SSB periodicity from UE side is increased to 160ms and beam hopping is applied, and the SSB periodicity from </w:t>
      </w:r>
      <w:proofErr w:type="spellStart"/>
      <w:r w:rsidR="008C208A" w:rsidRPr="008C208A">
        <w:rPr>
          <w:rFonts w:eastAsia="DengXian"/>
          <w:b/>
          <w:iCs/>
        </w:rPr>
        <w:t>gNB</w:t>
      </w:r>
      <w:proofErr w:type="spellEnd"/>
      <w:r w:rsidR="008C208A" w:rsidRPr="008C208A">
        <w:rPr>
          <w:rFonts w:eastAsia="DengXian"/>
          <w:b/>
          <w:iCs/>
        </w:rPr>
        <w:t xml:space="preserve"> side is assumed to 10ms. Similar performance of DL coverage ratio are achieved if 8 SSBs per burst set </w:t>
      </w:r>
      <w:r w:rsidR="00137280">
        <w:rPr>
          <w:rFonts w:eastAsia="DengXian"/>
          <w:b/>
          <w:iCs/>
        </w:rPr>
        <w:t>might</w:t>
      </w:r>
      <w:r w:rsidR="008C208A" w:rsidRPr="008C208A">
        <w:rPr>
          <w:rFonts w:eastAsia="DengXian"/>
          <w:b/>
          <w:iCs/>
        </w:rPr>
        <w:t xml:space="preserve"> be considered in case that the SSB periodicity from </w:t>
      </w:r>
      <w:proofErr w:type="spellStart"/>
      <w:r w:rsidR="008C208A" w:rsidRPr="008C208A">
        <w:rPr>
          <w:rFonts w:eastAsia="DengXian"/>
          <w:b/>
          <w:iCs/>
        </w:rPr>
        <w:t>gNB</w:t>
      </w:r>
      <w:proofErr w:type="spellEnd"/>
      <w:r w:rsidR="008C208A" w:rsidRPr="008C208A">
        <w:rPr>
          <w:rFonts w:eastAsia="DengXian"/>
          <w:b/>
          <w:iCs/>
        </w:rPr>
        <w:t xml:space="preserve"> side is assumed to 20ms. </w:t>
      </w:r>
      <w:r w:rsidR="00C21351">
        <w:rPr>
          <w:rFonts w:eastAsia="DengXian"/>
          <w:b/>
          <w:iCs/>
        </w:rPr>
        <w:t xml:space="preserve"> </w:t>
      </w:r>
    </w:p>
    <w:p w14:paraId="656225E4" w14:textId="46CD37B0" w:rsidR="00DA2A8C" w:rsidRPr="00072CD0" w:rsidRDefault="00072CD0" w:rsidP="00A73D5C">
      <w:pPr>
        <w:pStyle w:val="af9"/>
        <w:numPr>
          <w:ilvl w:val="0"/>
          <w:numId w:val="39"/>
        </w:numPr>
        <w:spacing w:before="40"/>
        <w:ind w:left="687" w:hanging="403"/>
        <w:jc w:val="both"/>
        <w:rPr>
          <w:rFonts w:ascii="Times New Roman" w:eastAsia="DengXian" w:hAnsi="Times New Roman"/>
          <w:b/>
          <w:iCs/>
          <w:sz w:val="20"/>
          <w:szCs w:val="20"/>
          <w:lang w:eastAsia="en-US"/>
        </w:rPr>
      </w:pPr>
      <w:r w:rsidRPr="00072CD0">
        <w:rPr>
          <w:rFonts w:ascii="Times New Roman" w:eastAsiaTheme="minorEastAsia" w:hAnsi="Times New Roman"/>
          <w:b/>
          <w:iCs/>
          <w:sz w:val="20"/>
          <w:szCs w:val="20"/>
          <w:lang w:eastAsia="ko-KR"/>
        </w:rPr>
        <w:t>I</w:t>
      </w:r>
      <w:r w:rsidR="00B73429" w:rsidRPr="00072CD0">
        <w:rPr>
          <w:rFonts w:ascii="Times New Roman" w:eastAsia="DengXian" w:hAnsi="Times New Roman"/>
          <w:b/>
          <w:iCs/>
          <w:sz w:val="20"/>
          <w:szCs w:val="20"/>
        </w:rPr>
        <w:t xml:space="preserve">t will reduce </w:t>
      </w:r>
      <w:r w:rsidR="00C21351">
        <w:rPr>
          <w:rFonts w:ascii="Times New Roman" w:eastAsia="DengXian" w:hAnsi="Times New Roman"/>
          <w:b/>
          <w:iCs/>
          <w:sz w:val="20"/>
          <w:szCs w:val="20"/>
        </w:rPr>
        <w:t xml:space="preserve">cell search latency compared to the case where UE assumes </w:t>
      </w:r>
      <w:r w:rsidR="00B73429" w:rsidRPr="00072CD0">
        <w:rPr>
          <w:rFonts w:ascii="Times New Roman" w:eastAsia="DengXian" w:hAnsi="Times New Roman"/>
          <w:b/>
          <w:iCs/>
          <w:sz w:val="20"/>
          <w:szCs w:val="20"/>
        </w:rPr>
        <w:t>320ms of the SSB periodicity.</w:t>
      </w:r>
      <w:r w:rsidRPr="00072CD0">
        <w:rPr>
          <w:rFonts w:ascii="Times New Roman" w:eastAsia="DengXian" w:hAnsi="Times New Roman"/>
          <w:b/>
          <w:iCs/>
          <w:sz w:val="20"/>
          <w:szCs w:val="20"/>
        </w:rPr>
        <w:t xml:space="preserve"> </w:t>
      </w:r>
    </w:p>
    <w:p w14:paraId="5B1C8FE5" w14:textId="77777777" w:rsidR="008C208A" w:rsidRDefault="008C208A" w:rsidP="00857C8E">
      <w:pPr>
        <w:spacing w:after="0" w:line="240" w:lineRule="auto"/>
        <w:jc w:val="both"/>
        <w:rPr>
          <w:b/>
          <w:lang w:val="x-none"/>
        </w:rPr>
      </w:pPr>
    </w:p>
    <w:p w14:paraId="57E38CD3" w14:textId="6E665303" w:rsidR="007E1E96" w:rsidRPr="007E1E96" w:rsidRDefault="007E1E96" w:rsidP="00C80264">
      <w:pPr>
        <w:spacing w:after="0"/>
        <w:ind w:firstLine="284"/>
        <w:jc w:val="both"/>
        <w:rPr>
          <w:lang w:eastAsia="ko-KR"/>
        </w:rPr>
      </w:pPr>
      <w:r w:rsidRPr="007E1E96">
        <w:rPr>
          <w:lang w:eastAsia="ko-KR"/>
        </w:rPr>
        <w:t xml:space="preserve">Regarding common control signaling overhead, the periodicity of common control signaling does not necessarily match the SSB periodicity. For example, even though the SSB periodicity is set at 20 </w:t>
      </w:r>
      <w:proofErr w:type="spellStart"/>
      <w:r w:rsidRPr="007E1E96">
        <w:rPr>
          <w:lang w:eastAsia="ko-KR"/>
        </w:rPr>
        <w:t>ms</w:t>
      </w:r>
      <w:proofErr w:type="spellEnd"/>
      <w:r w:rsidRPr="007E1E96">
        <w:rPr>
          <w:lang w:eastAsia="ko-KR"/>
        </w:rPr>
        <w:t xml:space="preserve">, SIB1 or SIB19 can be scheduled every 40 </w:t>
      </w:r>
      <w:proofErr w:type="spellStart"/>
      <w:r w:rsidRPr="007E1E96">
        <w:rPr>
          <w:lang w:eastAsia="ko-KR"/>
        </w:rPr>
        <w:t>ms</w:t>
      </w:r>
      <w:proofErr w:type="spellEnd"/>
      <w:r w:rsidRPr="007E1E96">
        <w:rPr>
          <w:lang w:eastAsia="ko-KR"/>
        </w:rPr>
        <w:t>, which is a design choice made by the network. It is feasible for SIB1 or SIB19 to coexist with their respective SSBs within the SSB periodicity, although they may occasionally be skipped. As a result, the overhead from common control signaling would not necessarily increase as the SSB periodicity becomes shorter. Nevertheless, there will always be some overhead related to SSB, but it will contribute to improved link quality and synchronization. This highlights the significance of the SSB signal. Otherwise, TN should have considered this factor as well.</w:t>
      </w:r>
    </w:p>
    <w:p w14:paraId="668B854F" w14:textId="6270983E" w:rsidR="007E1E96" w:rsidRDefault="007E1E96" w:rsidP="00C80264">
      <w:pPr>
        <w:spacing w:after="0"/>
        <w:ind w:firstLine="284"/>
        <w:jc w:val="both"/>
        <w:rPr>
          <w:rFonts w:ascii="Arial" w:hAnsi="Arial" w:cs="Arial"/>
          <w:color w:val="24292F"/>
          <w:shd w:val="clear" w:color="auto" w:fill="EFF8FF"/>
        </w:rPr>
      </w:pPr>
    </w:p>
    <w:p w14:paraId="66128BA0" w14:textId="5B63A11C" w:rsidR="00693E70" w:rsidRDefault="00693E70" w:rsidP="003F69BB">
      <w:pPr>
        <w:spacing w:after="0"/>
        <w:jc w:val="both"/>
        <w:rPr>
          <w:lang w:eastAsia="ko-KR"/>
        </w:rPr>
      </w:pPr>
    </w:p>
    <w:p w14:paraId="1828A5C9" w14:textId="10996689" w:rsidR="00693E70" w:rsidRPr="00E25B46" w:rsidRDefault="00693E70" w:rsidP="00693E70">
      <w:pPr>
        <w:spacing w:after="0"/>
        <w:jc w:val="both"/>
        <w:rPr>
          <w:lang w:eastAsia="ko-KR"/>
        </w:rPr>
      </w:pPr>
      <w:r w:rsidRPr="00F77271">
        <w:rPr>
          <w:rFonts w:eastAsiaTheme="minorEastAsia"/>
          <w:b/>
          <w:szCs w:val="16"/>
          <w:lang w:eastAsia="ko-KR"/>
        </w:rPr>
        <w:t>Observation</w:t>
      </w:r>
      <w:r>
        <w:rPr>
          <w:rFonts w:eastAsiaTheme="minorEastAsia"/>
          <w:b/>
          <w:szCs w:val="16"/>
          <w:lang w:eastAsia="ko-KR"/>
        </w:rPr>
        <w:t xml:space="preserve"> 4</w:t>
      </w:r>
      <w:r w:rsidRPr="00F77271">
        <w:rPr>
          <w:rFonts w:eastAsiaTheme="minorEastAsia"/>
          <w:b/>
          <w:szCs w:val="16"/>
          <w:lang w:eastAsia="ko-KR"/>
        </w:rPr>
        <w:t>:</w:t>
      </w:r>
      <w:r>
        <w:rPr>
          <w:rFonts w:eastAsiaTheme="minorEastAsia"/>
          <w:b/>
          <w:szCs w:val="16"/>
          <w:lang w:eastAsia="ko-KR"/>
        </w:rPr>
        <w:t xml:space="preserve"> </w:t>
      </w:r>
      <w:r>
        <w:rPr>
          <w:rFonts w:eastAsia="DengXian"/>
          <w:b/>
          <w:iCs/>
        </w:rPr>
        <w:t xml:space="preserve">The overhead of common control overhead except for SSB would not be increased as the periodicity of SSB gets shorter. </w:t>
      </w:r>
    </w:p>
    <w:p w14:paraId="076F6990" w14:textId="63EB9566" w:rsidR="00FD32D3" w:rsidRDefault="00FD32D3">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0F30C27C" w14:textId="0AFC0516" w:rsidR="00BF6C50" w:rsidRDefault="00BF6C50" w:rsidP="00BF6C50">
      <w:pPr>
        <w:spacing w:before="180"/>
        <w:ind w:firstLine="284"/>
        <w:jc w:val="both"/>
        <w:rPr>
          <w:rFonts w:eastAsia="MS Gothic"/>
          <w:szCs w:val="16"/>
          <w:lang w:eastAsia="ko-KR"/>
        </w:rPr>
      </w:pPr>
      <w:r>
        <w:rPr>
          <w:rFonts w:eastAsia="MS Gothic"/>
          <w:szCs w:val="16"/>
          <w:lang w:eastAsia="ko-KR"/>
        </w:rPr>
        <w:t xml:space="preserve">This contribution discusses </w:t>
      </w:r>
      <w:r w:rsidR="0097696E">
        <w:rPr>
          <w:rFonts w:eastAsia="MS Gothic"/>
          <w:szCs w:val="16"/>
          <w:lang w:eastAsia="ko-KR"/>
        </w:rPr>
        <w:t xml:space="preserve">remaining </w:t>
      </w:r>
      <w:r>
        <w:rPr>
          <w:rFonts w:eastAsia="MS Gothic"/>
          <w:szCs w:val="16"/>
          <w:lang w:eastAsia="ko-KR"/>
        </w:rPr>
        <w:t xml:space="preserve">issues for </w:t>
      </w:r>
      <w:r w:rsidR="00633CAB">
        <w:rPr>
          <w:rFonts w:eastAsia="MS Gothic"/>
          <w:szCs w:val="16"/>
          <w:lang w:eastAsia="ko-KR"/>
        </w:rPr>
        <w:t xml:space="preserve">both </w:t>
      </w:r>
      <w:r>
        <w:rPr>
          <w:rFonts w:eastAsia="MS Gothic"/>
          <w:szCs w:val="16"/>
          <w:lang w:eastAsia="ko-KR"/>
        </w:rPr>
        <w:t>link level study and system level study</w:t>
      </w:r>
      <w:r w:rsidR="00633CAB">
        <w:rPr>
          <w:rFonts w:eastAsia="MS Gothic"/>
          <w:szCs w:val="16"/>
          <w:lang w:eastAsia="ko-KR"/>
        </w:rPr>
        <w:t xml:space="preserve"> about downlink coverage enhancement in NTN</w:t>
      </w:r>
      <w:r>
        <w:rPr>
          <w:rFonts w:eastAsia="MS Gothic"/>
          <w:szCs w:val="16"/>
          <w:lang w:eastAsia="ko-KR"/>
        </w:rPr>
        <w:t xml:space="preserve">. </w:t>
      </w:r>
      <w:bookmarkStart w:id="6" w:name="_GoBack"/>
      <w:bookmarkEnd w:id="6"/>
    </w:p>
    <w:p w14:paraId="435771C7" w14:textId="426A6479" w:rsidR="00FD32D3" w:rsidRDefault="00A3791A" w:rsidP="00FD32D3">
      <w:pPr>
        <w:spacing w:before="60" w:after="120" w:line="240" w:lineRule="auto"/>
        <w:jc w:val="both"/>
        <w:rPr>
          <w:rFonts w:eastAsiaTheme="minorEastAsia"/>
          <w:bCs/>
          <w:kern w:val="28"/>
          <w:lang w:eastAsia="ko-KR"/>
        </w:rPr>
      </w:pPr>
      <w:r>
        <w:rPr>
          <w:rFonts w:eastAsiaTheme="minorEastAsia"/>
          <w:bCs/>
          <w:kern w:val="28"/>
          <w:lang w:eastAsia="ko-KR"/>
        </w:rPr>
        <w:t>For</w:t>
      </w:r>
      <w:r w:rsidR="00A5200A">
        <w:rPr>
          <w:rFonts w:eastAsiaTheme="minorEastAsia"/>
          <w:bCs/>
          <w:kern w:val="28"/>
          <w:lang w:eastAsia="ko-KR"/>
        </w:rPr>
        <w:t xml:space="preserve"> link-level </w:t>
      </w:r>
      <w:r w:rsidR="0064530A">
        <w:rPr>
          <w:rFonts w:eastAsiaTheme="minorEastAsia" w:hint="eastAsia"/>
          <w:bCs/>
          <w:kern w:val="28"/>
          <w:lang w:eastAsia="ko-KR"/>
        </w:rPr>
        <w:t>study</w:t>
      </w:r>
      <w:r w:rsidR="00A5200A">
        <w:rPr>
          <w:rFonts w:eastAsiaTheme="minorEastAsia"/>
          <w:bCs/>
          <w:kern w:val="28"/>
          <w:lang w:eastAsia="ko-KR"/>
        </w:rPr>
        <w:t xml:space="preserve">, </w:t>
      </w:r>
    </w:p>
    <w:p w14:paraId="3DBFF103" w14:textId="17701EBA" w:rsidR="00D65A56" w:rsidRDefault="00D65A56" w:rsidP="00FD32D3">
      <w:pPr>
        <w:spacing w:before="60" w:after="120" w:line="240" w:lineRule="auto"/>
        <w:jc w:val="both"/>
        <w:rPr>
          <w:rFonts w:eastAsia="SimSun"/>
          <w:b/>
          <w:bCs/>
          <w:kern w:val="28"/>
          <w:u w:val="single"/>
          <w:lang w:eastAsia="zh-CN"/>
        </w:rPr>
      </w:pPr>
      <w:r>
        <w:rPr>
          <w:rFonts w:eastAsia="SimSun"/>
          <w:b/>
          <w:bCs/>
          <w:kern w:val="28"/>
          <w:u w:val="single"/>
          <w:lang w:eastAsia="zh-CN"/>
        </w:rPr>
        <w:t>Proposal 1: RAN1 concludes that DL channel enhancement is necessary for PDCCH, Msg4 PDSCH, SIB 1 PDSCH and SIB19 PDSCH for Set 1-3.</w:t>
      </w:r>
    </w:p>
    <w:p w14:paraId="2DF21C5A" w14:textId="77777777" w:rsidR="00E63EA5" w:rsidRDefault="00E63EA5" w:rsidP="00FD32D3">
      <w:pPr>
        <w:spacing w:before="60" w:after="120" w:line="240" w:lineRule="auto"/>
        <w:jc w:val="both"/>
        <w:rPr>
          <w:rFonts w:eastAsiaTheme="minorEastAsia"/>
          <w:bCs/>
          <w:kern w:val="28"/>
          <w:lang w:eastAsia="ko-KR"/>
        </w:rPr>
      </w:pPr>
    </w:p>
    <w:p w14:paraId="5E397B55" w14:textId="0B5572EA" w:rsidR="00FD32D3" w:rsidRDefault="00D65A56" w:rsidP="00FD32D3">
      <w:pPr>
        <w:spacing w:before="60" w:after="120" w:line="240" w:lineRule="auto"/>
        <w:jc w:val="both"/>
        <w:rPr>
          <w:rFonts w:eastAsiaTheme="minorEastAsia"/>
          <w:bCs/>
          <w:kern w:val="28"/>
          <w:lang w:eastAsia="ko-KR"/>
        </w:rPr>
      </w:pPr>
      <w:r>
        <w:rPr>
          <w:rFonts w:eastAsiaTheme="minorEastAsia"/>
          <w:bCs/>
          <w:kern w:val="28"/>
          <w:lang w:eastAsia="ko-KR"/>
        </w:rPr>
        <w:t xml:space="preserve">For system-level </w:t>
      </w:r>
      <w:r w:rsidR="0064530A">
        <w:rPr>
          <w:rFonts w:eastAsiaTheme="minorEastAsia" w:hint="eastAsia"/>
          <w:bCs/>
          <w:kern w:val="28"/>
          <w:lang w:eastAsia="ko-KR"/>
        </w:rPr>
        <w:t>study</w:t>
      </w:r>
      <w:r>
        <w:rPr>
          <w:rFonts w:eastAsiaTheme="minorEastAsia"/>
          <w:bCs/>
          <w:kern w:val="28"/>
          <w:lang w:eastAsia="ko-KR"/>
        </w:rPr>
        <w:t xml:space="preserve">, </w:t>
      </w:r>
    </w:p>
    <w:p w14:paraId="062FFE98" w14:textId="78E0AC28" w:rsidR="00644AFE" w:rsidRDefault="00644AFE" w:rsidP="00FD32D3">
      <w:pPr>
        <w:spacing w:before="60" w:after="120" w:line="240" w:lineRule="auto"/>
        <w:jc w:val="both"/>
        <w:rPr>
          <w:rFonts w:eastAsia="SimSun"/>
          <w:b/>
          <w:bCs/>
          <w:kern w:val="28"/>
          <w:u w:val="single"/>
          <w:lang w:eastAsia="zh-CN"/>
        </w:rPr>
      </w:pPr>
      <w:r>
        <w:rPr>
          <w:rFonts w:eastAsia="SimSun"/>
          <w:b/>
          <w:bCs/>
          <w:kern w:val="28"/>
          <w:u w:val="single"/>
          <w:lang w:eastAsia="zh-CN"/>
        </w:rPr>
        <w:t>Proposal 2: RAN1 needs to discuss 1) whether to consider a potential enhancement for set 1-2, or 2) possible revision of some parameters (e.g., the number of simultaneously active beams) of set 1-2.</w:t>
      </w:r>
    </w:p>
    <w:p w14:paraId="61D95349" w14:textId="77777777" w:rsidR="00FD32D3" w:rsidRDefault="00FD32D3" w:rsidP="004774AC">
      <w:pPr>
        <w:spacing w:after="0"/>
        <w:jc w:val="both"/>
        <w:rPr>
          <w:rFonts w:eastAsiaTheme="minorEastAsia"/>
          <w:b/>
          <w:szCs w:val="16"/>
          <w:lang w:eastAsia="ko-KR"/>
        </w:rPr>
      </w:pPr>
    </w:p>
    <w:p w14:paraId="38775D3B" w14:textId="0A2C5584" w:rsidR="004774AC" w:rsidRDefault="004774AC" w:rsidP="004774AC">
      <w:pPr>
        <w:spacing w:after="0"/>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1</w:t>
      </w:r>
      <w:r w:rsidRPr="00F77271">
        <w:rPr>
          <w:rFonts w:eastAsiaTheme="minorEastAsia"/>
          <w:b/>
          <w:szCs w:val="16"/>
          <w:lang w:eastAsia="ko-KR"/>
        </w:rPr>
        <w:t xml:space="preserve">: </w:t>
      </w:r>
      <w:r w:rsidR="0048259C">
        <w:rPr>
          <w:rFonts w:eastAsiaTheme="minorEastAsia"/>
          <w:b/>
          <w:szCs w:val="16"/>
          <w:lang w:eastAsia="ko-KR"/>
        </w:rPr>
        <w:t>I</w:t>
      </w:r>
      <w:r>
        <w:rPr>
          <w:rFonts w:eastAsiaTheme="minorEastAsia"/>
          <w:b/>
          <w:szCs w:val="16"/>
          <w:lang w:eastAsia="ko-KR"/>
        </w:rPr>
        <w:t xml:space="preserve">t is straightforward that extending SSB periodicity larger than 20ms has the following impacts to legacy UEs before initial access. </w:t>
      </w:r>
    </w:p>
    <w:p w14:paraId="56406524" w14:textId="77777777" w:rsidR="004774AC" w:rsidRDefault="004774AC" w:rsidP="004774AC">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latency to complete initial access procedure </w:t>
      </w:r>
    </w:p>
    <w:p w14:paraId="7F750591" w14:textId="77777777" w:rsidR="004774AC" w:rsidRDefault="004774AC" w:rsidP="004774AC">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complexity to detect </w:t>
      </w:r>
      <w:r>
        <w:rPr>
          <w:rFonts w:ascii="Times New Roman" w:eastAsiaTheme="minorEastAsia" w:hAnsi="Times New Roman"/>
          <w:b/>
          <w:sz w:val="20"/>
          <w:szCs w:val="16"/>
          <w:lang w:val="en-US" w:eastAsia="ko-KR"/>
        </w:rPr>
        <w:t xml:space="preserve">actual </w:t>
      </w:r>
      <w:r>
        <w:rPr>
          <w:rFonts w:ascii="Times New Roman" w:eastAsiaTheme="minorEastAsia" w:hAnsi="Times New Roman" w:hint="eastAsia"/>
          <w:b/>
          <w:sz w:val="20"/>
          <w:szCs w:val="16"/>
          <w:lang w:val="en-US" w:eastAsia="ko-KR"/>
        </w:rPr>
        <w:t>SSB among candidate sync raster(s)</w:t>
      </w:r>
    </w:p>
    <w:p w14:paraId="476396AB" w14:textId="77777777" w:rsidR="004774AC" w:rsidRDefault="004774AC" w:rsidP="004774AC">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for initial access procedure</w:t>
      </w:r>
    </w:p>
    <w:p w14:paraId="00DBDC3E" w14:textId="1C7B367E" w:rsidR="004774AC" w:rsidRDefault="004774AC" w:rsidP="004774AC">
      <w:pPr>
        <w:spacing w:before="180" w:after="0"/>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2</w:t>
      </w:r>
      <w:r w:rsidRPr="00F77271">
        <w:rPr>
          <w:rFonts w:eastAsiaTheme="minorEastAsia"/>
          <w:b/>
          <w:szCs w:val="16"/>
          <w:lang w:eastAsia="ko-KR"/>
        </w:rPr>
        <w:t>:</w:t>
      </w:r>
      <w:r>
        <w:rPr>
          <w:rFonts w:eastAsiaTheme="minorEastAsia"/>
          <w:b/>
          <w:szCs w:val="16"/>
          <w:lang w:eastAsia="ko-KR"/>
        </w:rPr>
        <w:t xml:space="preserve"> </w:t>
      </w:r>
      <w:r w:rsidR="0048259C">
        <w:rPr>
          <w:rFonts w:eastAsiaTheme="minorEastAsia"/>
          <w:b/>
          <w:szCs w:val="16"/>
          <w:lang w:eastAsia="ko-KR"/>
        </w:rPr>
        <w:t>I</w:t>
      </w:r>
      <w:r>
        <w:rPr>
          <w:rFonts w:eastAsiaTheme="minorEastAsia"/>
          <w:b/>
          <w:szCs w:val="16"/>
          <w:lang w:eastAsia="ko-KR"/>
        </w:rPr>
        <w:t>f it considers SSB periodicity larger than 160ms, legacy UE</w:t>
      </w:r>
      <w:r>
        <w:rPr>
          <w:rFonts w:eastAsiaTheme="minorEastAsia" w:hint="eastAsia"/>
          <w:b/>
          <w:szCs w:val="16"/>
          <w:lang w:eastAsia="ko-KR"/>
        </w:rPr>
        <w:t>s</w:t>
      </w:r>
      <w:r>
        <w:rPr>
          <w:rFonts w:eastAsiaTheme="minorEastAsia"/>
          <w:b/>
          <w:szCs w:val="16"/>
          <w:lang w:eastAsia="ko-KR"/>
        </w:rPr>
        <w:t xml:space="preserve"> in connected/idle mode have the following impacts</w:t>
      </w:r>
    </w:p>
    <w:p w14:paraId="0D9CDF10" w14:textId="77777777" w:rsidR="004774AC" w:rsidRDefault="004774AC" w:rsidP="004774AC">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SS/PBCH measurement accuracy (RSRP, RSRQ and SINR)</w:t>
      </w:r>
    </w:p>
    <w:p w14:paraId="5626268E" w14:textId="77777777" w:rsidR="004774AC" w:rsidRDefault="004774AC" w:rsidP="004774AC">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due to unnecessary measurement for other neighboring cells (in NTN or TN)</w:t>
      </w:r>
    </w:p>
    <w:p w14:paraId="10A1EE57" w14:textId="77777777" w:rsidR="004774AC" w:rsidRDefault="004774AC" w:rsidP="004774AC">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Uplink power control</w:t>
      </w:r>
    </w:p>
    <w:p w14:paraId="6D06494B" w14:textId="77777777" w:rsidR="00A73D5C" w:rsidRPr="00072CD0" w:rsidRDefault="00A73D5C" w:rsidP="00A73D5C">
      <w:pPr>
        <w:spacing w:before="180" w:after="0"/>
        <w:jc w:val="both"/>
        <w:rPr>
          <w:rFonts w:eastAsia="DengXian"/>
          <w:b/>
          <w:iCs/>
        </w:rPr>
      </w:pPr>
      <w:r w:rsidRPr="00F77271">
        <w:rPr>
          <w:rFonts w:eastAsiaTheme="minorEastAsia"/>
          <w:b/>
          <w:szCs w:val="16"/>
          <w:lang w:eastAsia="ko-KR"/>
        </w:rPr>
        <w:t>Observation</w:t>
      </w:r>
      <w:r>
        <w:rPr>
          <w:rFonts w:eastAsiaTheme="minorEastAsia"/>
          <w:b/>
          <w:szCs w:val="16"/>
          <w:lang w:eastAsia="ko-KR"/>
        </w:rPr>
        <w:t xml:space="preserve"> 3</w:t>
      </w:r>
      <w:r w:rsidRPr="00F77271">
        <w:rPr>
          <w:rFonts w:eastAsiaTheme="minorEastAsia"/>
          <w:b/>
          <w:szCs w:val="16"/>
          <w:lang w:eastAsia="ko-KR"/>
        </w:rPr>
        <w:t>:</w:t>
      </w:r>
      <w:r>
        <w:rPr>
          <w:rFonts w:eastAsiaTheme="minorEastAsia"/>
          <w:b/>
          <w:szCs w:val="16"/>
          <w:lang w:eastAsia="ko-KR"/>
        </w:rPr>
        <w:t xml:space="preserve"> </w:t>
      </w:r>
      <w:r w:rsidRPr="002D7936">
        <w:rPr>
          <w:rFonts w:eastAsia="DengXian"/>
          <w:b/>
          <w:iCs/>
        </w:rPr>
        <w:t>For Set 1-</w:t>
      </w:r>
      <w:r w:rsidRPr="00072CD0">
        <w:rPr>
          <w:rFonts w:eastAsia="DengXian"/>
          <w:b/>
          <w:iCs/>
        </w:rPr>
        <w:t xml:space="preserve">2, the </w:t>
      </w:r>
      <w:r>
        <w:rPr>
          <w:rFonts w:eastAsia="DengXian"/>
          <w:b/>
          <w:iCs/>
        </w:rPr>
        <w:t xml:space="preserve">DL </w:t>
      </w:r>
      <w:r w:rsidRPr="00072CD0">
        <w:rPr>
          <w:rFonts w:eastAsia="DengXian"/>
          <w:b/>
          <w:iCs/>
        </w:rPr>
        <w:t xml:space="preserve">coverage ratio can be improved to 96.8% if the SSB periodicity from UE side is increased to 160ms and beam hopping is applied, and the SSB periodicity from </w:t>
      </w:r>
      <w:proofErr w:type="spellStart"/>
      <w:r w:rsidRPr="00072CD0">
        <w:rPr>
          <w:rFonts w:eastAsia="DengXian"/>
          <w:b/>
          <w:iCs/>
        </w:rPr>
        <w:t>gNB</w:t>
      </w:r>
      <w:proofErr w:type="spellEnd"/>
      <w:r w:rsidRPr="00072CD0">
        <w:rPr>
          <w:rFonts w:eastAsia="DengXian"/>
          <w:b/>
          <w:iCs/>
        </w:rPr>
        <w:t xml:space="preserve"> side is assumed to 10ms. </w:t>
      </w:r>
      <w:r>
        <w:rPr>
          <w:rFonts w:eastAsia="DengXian"/>
          <w:b/>
          <w:iCs/>
        </w:rPr>
        <w:t xml:space="preserve">Similar performance of DL coverage ratio are achieved if 8 SSBs per burst set could be considered in case that </w:t>
      </w:r>
      <w:r w:rsidRPr="00072CD0">
        <w:rPr>
          <w:rFonts w:eastAsia="DengXian"/>
          <w:b/>
          <w:iCs/>
        </w:rPr>
        <w:t xml:space="preserve">the SSB periodicity from </w:t>
      </w:r>
      <w:proofErr w:type="spellStart"/>
      <w:r w:rsidRPr="00072CD0">
        <w:rPr>
          <w:rFonts w:eastAsia="DengXian"/>
          <w:b/>
          <w:iCs/>
        </w:rPr>
        <w:t>gNB</w:t>
      </w:r>
      <w:proofErr w:type="spellEnd"/>
      <w:r w:rsidRPr="00072CD0">
        <w:rPr>
          <w:rFonts w:eastAsia="DengXian"/>
          <w:b/>
          <w:iCs/>
        </w:rPr>
        <w:t xml:space="preserve"> side is assumed to </w:t>
      </w:r>
      <w:r>
        <w:rPr>
          <w:rFonts w:eastAsia="DengXian"/>
          <w:b/>
          <w:iCs/>
        </w:rPr>
        <w:t>2</w:t>
      </w:r>
      <w:r w:rsidRPr="00072CD0">
        <w:rPr>
          <w:rFonts w:eastAsia="DengXian"/>
          <w:b/>
          <w:iCs/>
        </w:rPr>
        <w:t>0ms</w:t>
      </w:r>
      <w:r>
        <w:rPr>
          <w:rFonts w:eastAsia="DengXian"/>
          <w:b/>
          <w:iCs/>
        </w:rPr>
        <w:t xml:space="preserve">. </w:t>
      </w:r>
    </w:p>
    <w:p w14:paraId="2536A35B" w14:textId="77777777" w:rsidR="00A73D5C" w:rsidRPr="00072CD0" w:rsidRDefault="00A73D5C" w:rsidP="00A73D5C">
      <w:pPr>
        <w:pStyle w:val="af9"/>
        <w:numPr>
          <w:ilvl w:val="0"/>
          <w:numId w:val="39"/>
        </w:numPr>
        <w:spacing w:before="40"/>
        <w:ind w:left="687" w:hanging="403"/>
        <w:jc w:val="both"/>
        <w:rPr>
          <w:rFonts w:ascii="Times New Roman" w:eastAsia="DengXian" w:hAnsi="Times New Roman"/>
          <w:b/>
          <w:iCs/>
          <w:sz w:val="20"/>
          <w:szCs w:val="20"/>
          <w:lang w:eastAsia="en-US"/>
        </w:rPr>
      </w:pPr>
      <w:r w:rsidRPr="00072CD0">
        <w:rPr>
          <w:rFonts w:ascii="Times New Roman" w:eastAsiaTheme="minorEastAsia" w:hAnsi="Times New Roman"/>
          <w:b/>
          <w:iCs/>
          <w:sz w:val="20"/>
          <w:szCs w:val="20"/>
          <w:lang w:eastAsia="ko-KR"/>
        </w:rPr>
        <w:t>I</w:t>
      </w:r>
      <w:r w:rsidRPr="00072CD0">
        <w:rPr>
          <w:rFonts w:ascii="Times New Roman" w:eastAsia="DengXian" w:hAnsi="Times New Roman"/>
          <w:b/>
          <w:iCs/>
          <w:sz w:val="20"/>
          <w:szCs w:val="20"/>
        </w:rPr>
        <w:t xml:space="preserve">t will reduce </w:t>
      </w:r>
      <w:r>
        <w:rPr>
          <w:rFonts w:ascii="Times New Roman" w:eastAsia="DengXian" w:hAnsi="Times New Roman"/>
          <w:b/>
          <w:iCs/>
          <w:sz w:val="20"/>
          <w:szCs w:val="20"/>
        </w:rPr>
        <w:t xml:space="preserve">cell search latency compared to the case where UE assumes </w:t>
      </w:r>
      <w:r w:rsidRPr="00072CD0">
        <w:rPr>
          <w:rFonts w:ascii="Times New Roman" w:eastAsia="DengXian" w:hAnsi="Times New Roman"/>
          <w:b/>
          <w:iCs/>
          <w:sz w:val="20"/>
          <w:szCs w:val="20"/>
        </w:rPr>
        <w:t xml:space="preserve">320ms of the SSB periodicity. </w:t>
      </w:r>
    </w:p>
    <w:p w14:paraId="2293BAA5" w14:textId="67CDD5EC" w:rsidR="003F69BB" w:rsidRPr="002D1798" w:rsidRDefault="003F69BB" w:rsidP="002D1798">
      <w:pPr>
        <w:spacing w:before="180" w:after="0"/>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4</w:t>
      </w:r>
      <w:r w:rsidRPr="00F77271">
        <w:rPr>
          <w:rFonts w:eastAsiaTheme="minorEastAsia"/>
          <w:b/>
          <w:szCs w:val="16"/>
          <w:lang w:eastAsia="ko-KR"/>
        </w:rPr>
        <w:t>:</w:t>
      </w:r>
      <w:r>
        <w:rPr>
          <w:rFonts w:eastAsiaTheme="minorEastAsia"/>
          <w:b/>
          <w:szCs w:val="16"/>
          <w:lang w:eastAsia="ko-KR"/>
        </w:rPr>
        <w:t xml:space="preserve"> </w:t>
      </w:r>
      <w:r w:rsidRPr="002D1798">
        <w:rPr>
          <w:rFonts w:eastAsiaTheme="minorEastAsia"/>
          <w:b/>
          <w:szCs w:val="16"/>
          <w:lang w:eastAsia="ko-KR"/>
        </w:rPr>
        <w:t xml:space="preserve">The overhead of common control overhead except for SSB would not be increased as the periodicity of SSB gets shorter. </w:t>
      </w:r>
    </w:p>
    <w:p w14:paraId="621C5363" w14:textId="77777777" w:rsidR="004E69B8" w:rsidRPr="003F69BB" w:rsidRDefault="004E69B8" w:rsidP="0029638B">
      <w:pPr>
        <w:spacing w:before="60" w:after="120" w:line="240" w:lineRule="auto"/>
        <w:jc w:val="both"/>
        <w:rPr>
          <w:rFonts w:eastAsiaTheme="minorEastAsia"/>
          <w:bCs/>
          <w:kern w:val="28"/>
          <w:lang w:eastAsia="ko-KR"/>
        </w:rPr>
      </w:pPr>
    </w:p>
    <w:p w14:paraId="782C4158" w14:textId="77777777" w:rsidR="00903897" w:rsidRPr="00903897" w:rsidRDefault="00903897" w:rsidP="0029638B">
      <w:pPr>
        <w:spacing w:before="60" w:after="120" w:line="240" w:lineRule="auto"/>
        <w:jc w:val="both"/>
        <w:rPr>
          <w:rFonts w:eastAsiaTheme="minorEastAsia"/>
          <w:bCs/>
          <w:kern w:val="28"/>
          <w:lang w:val="x-none" w:eastAsia="ko-KR"/>
        </w:rPr>
      </w:pPr>
    </w:p>
    <w:bookmarkEnd w:id="2"/>
    <w:bookmarkEnd w:id="4"/>
    <w:p w14:paraId="61A76EC2" w14:textId="2D39F4EF" w:rsidR="00706C4A" w:rsidRDefault="00706C4A">
      <w:pPr>
        <w:spacing w:after="0" w:line="240" w:lineRule="auto"/>
        <w:rPr>
          <w:b/>
        </w:rPr>
      </w:pPr>
      <w:r>
        <w:rPr>
          <w:b/>
        </w:rPr>
        <w:br w:type="page"/>
      </w:r>
    </w:p>
    <w:p w14:paraId="6F50E0F7" w14:textId="2DCD156A" w:rsidR="00096650" w:rsidRPr="00955133" w:rsidRDefault="00096650" w:rsidP="00096650">
      <w:pPr>
        <w:pStyle w:val="1"/>
        <w:spacing w:before="0" w:after="60"/>
        <w:ind w:left="432" w:hanging="432"/>
        <w:jc w:val="both"/>
        <w:rPr>
          <w:rFonts w:cs="Arial"/>
          <w:sz w:val="32"/>
          <w:lang w:val="en-US" w:eastAsia="ko-KR"/>
        </w:rPr>
      </w:pPr>
      <w:r>
        <w:rPr>
          <w:rFonts w:cs="Arial"/>
          <w:sz w:val="32"/>
          <w:lang w:val="en-US" w:eastAsia="ko-KR"/>
        </w:rPr>
        <w:lastRenderedPageBreak/>
        <w:t>Appendix</w:t>
      </w:r>
    </w:p>
    <w:p w14:paraId="06E5D74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11C027B5"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4926DC7B"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611967F3"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256D4828"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0175822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76742EF5" w14:textId="4EAD6E51" w:rsidR="00DB6459" w:rsidRDefault="00DB6459" w:rsidP="00DB6459">
      <w:pPr>
        <w:rPr>
          <w:lang w:val="en-GB" w:eastAsia="ko-KR"/>
        </w:rPr>
      </w:pPr>
    </w:p>
    <w:p w14:paraId="04A287D5" w14:textId="5C54882C" w:rsidR="00643AB5" w:rsidRDefault="00643AB5" w:rsidP="00643AB5">
      <w:pPr>
        <w:pStyle w:val="2"/>
        <w:rPr>
          <w:rFonts w:eastAsiaTheme="minorEastAsia"/>
          <w:color w:val="auto"/>
          <w:sz w:val="28"/>
          <w:lang w:eastAsia="ko-KR"/>
        </w:rPr>
      </w:pPr>
      <w:r w:rsidRPr="00687180">
        <w:rPr>
          <w:rFonts w:hint="eastAsia"/>
          <w:color w:val="auto"/>
          <w:sz w:val="28"/>
          <w:lang w:eastAsia="ko-KR"/>
        </w:rPr>
        <w:t>RAN1#11</w:t>
      </w:r>
      <w:r>
        <w:rPr>
          <w:color w:val="auto"/>
          <w:sz w:val="28"/>
          <w:lang w:eastAsia="ko-KR"/>
        </w:rPr>
        <w:t>7</w:t>
      </w:r>
      <w:r w:rsidRPr="00687180">
        <w:rPr>
          <w:rFonts w:hint="eastAsia"/>
          <w:color w:val="auto"/>
          <w:sz w:val="28"/>
          <w:lang w:eastAsia="ko-KR"/>
        </w:rPr>
        <w:t xml:space="preserve"> agreements</w:t>
      </w:r>
    </w:p>
    <w:tbl>
      <w:tblPr>
        <w:tblStyle w:val="af"/>
        <w:tblW w:w="0" w:type="auto"/>
        <w:tblLook w:val="04A0" w:firstRow="1" w:lastRow="0" w:firstColumn="1" w:lastColumn="0" w:noHBand="0" w:noVBand="1"/>
      </w:tblPr>
      <w:tblGrid>
        <w:gridCol w:w="9737"/>
      </w:tblGrid>
      <w:tr w:rsidR="00643AB5" w14:paraId="735FBA44" w14:textId="77777777" w:rsidTr="00643AB5">
        <w:tc>
          <w:tcPr>
            <w:tcW w:w="9737" w:type="dxa"/>
          </w:tcPr>
          <w:p w14:paraId="6BF7AA8C" w14:textId="77777777" w:rsidR="00643AB5" w:rsidRPr="009F682A" w:rsidRDefault="00643AB5" w:rsidP="00643AB5">
            <w:pPr>
              <w:spacing w:after="0" w:line="240" w:lineRule="auto"/>
              <w:rPr>
                <w:b/>
              </w:rPr>
            </w:pPr>
            <w:r w:rsidRPr="009F682A">
              <w:rPr>
                <w:b/>
              </w:rPr>
              <w:t>Observation</w:t>
            </w:r>
          </w:p>
          <w:p w14:paraId="1756AE3B" w14:textId="77777777" w:rsidR="00643AB5" w:rsidRPr="009F682A" w:rsidRDefault="00643AB5" w:rsidP="00643AB5">
            <w:pPr>
              <w:spacing w:after="0" w:line="240" w:lineRule="auto"/>
            </w:pPr>
            <w:r w:rsidRPr="009F682A">
              <w:t>Based on LLS results on PDCCH coverage evaluation collected from different sources:</w:t>
            </w:r>
          </w:p>
          <w:p w14:paraId="7366BA2A"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It is observed that the required SNR for PDCCH is in average equal to -6dB (17 sources)</w:t>
            </w:r>
          </w:p>
          <w:p w14:paraId="4700C7F5"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Set1-1 FR1 and 1-2 FR1: </w:t>
            </w:r>
          </w:p>
          <w:p w14:paraId="0403CEA9" w14:textId="77777777" w:rsidR="00643AB5" w:rsidRPr="009F682A" w:rsidRDefault="00643AB5" w:rsidP="00643AB5">
            <w:pPr>
              <w:pStyle w:val="af9"/>
              <w:numPr>
                <w:ilvl w:val="2"/>
                <w:numId w:val="30"/>
              </w:numPr>
              <w:spacing w:line="240" w:lineRule="auto"/>
              <w:rPr>
                <w:rFonts w:ascii="Times New Roman" w:hAnsi="Times New Roman"/>
                <w:sz w:val="20"/>
                <w:szCs w:val="20"/>
              </w:rPr>
            </w:pPr>
            <w:r w:rsidRPr="009F682A">
              <w:rPr>
                <w:rFonts w:ascii="Times New Roman" w:hAnsi="Times New Roman"/>
                <w:sz w:val="20"/>
                <w:szCs w:val="20"/>
              </w:rPr>
              <w:t>17 sources observed that there is no coverage gap with Set1-1/1-2 FR1.</w:t>
            </w:r>
          </w:p>
          <w:p w14:paraId="211BD5E7" w14:textId="77777777" w:rsidR="00643AB5" w:rsidRPr="009F682A" w:rsidRDefault="00643AB5" w:rsidP="00643AB5">
            <w:pPr>
              <w:pStyle w:val="af9"/>
              <w:numPr>
                <w:ilvl w:val="3"/>
                <w:numId w:val="30"/>
              </w:numPr>
              <w:spacing w:line="240" w:lineRule="auto"/>
              <w:rPr>
                <w:rFonts w:ascii="Times New Roman" w:hAnsi="Times New Roman"/>
                <w:sz w:val="20"/>
                <w:szCs w:val="20"/>
              </w:rPr>
            </w:pPr>
            <w:r w:rsidRPr="009F682A">
              <w:rPr>
                <w:rFonts w:ascii="Times New Roman" w:hAnsi="Times New Roman"/>
                <w:sz w:val="20"/>
                <w:szCs w:val="20"/>
              </w:rPr>
              <w:t xml:space="preserve">The coverage margin is around 4 dB compared to CNR of -1.9 </w:t>
            </w:r>
            <w:proofErr w:type="spellStart"/>
            <w:r w:rsidRPr="009F682A">
              <w:rPr>
                <w:rFonts w:ascii="Times New Roman" w:hAnsi="Times New Roman"/>
                <w:sz w:val="20"/>
                <w:szCs w:val="20"/>
              </w:rPr>
              <w:t>dB.</w:t>
            </w:r>
            <w:proofErr w:type="spellEnd"/>
          </w:p>
          <w:p w14:paraId="43E9D4B6"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Set1-3 FR1: </w:t>
            </w:r>
          </w:p>
          <w:p w14:paraId="7C922321" w14:textId="77777777" w:rsidR="00643AB5" w:rsidRPr="009F682A" w:rsidRDefault="00643AB5" w:rsidP="00643AB5">
            <w:pPr>
              <w:pStyle w:val="af9"/>
              <w:numPr>
                <w:ilvl w:val="2"/>
                <w:numId w:val="30"/>
              </w:numPr>
              <w:spacing w:line="240" w:lineRule="auto"/>
              <w:rPr>
                <w:rFonts w:ascii="Times New Roman" w:hAnsi="Times New Roman"/>
                <w:sz w:val="20"/>
                <w:szCs w:val="20"/>
              </w:rPr>
            </w:pPr>
            <w:r w:rsidRPr="009F682A">
              <w:rPr>
                <w:rFonts w:ascii="Times New Roman" w:hAnsi="Times New Roman"/>
                <w:sz w:val="20"/>
                <w:szCs w:val="20"/>
              </w:rPr>
              <w:t xml:space="preserve">15 sources observed that there is a PDCCH coverage gap of 3.9dB in average compared to CNR of -9.9 </w:t>
            </w:r>
            <w:proofErr w:type="spellStart"/>
            <w:r w:rsidRPr="009F682A">
              <w:rPr>
                <w:rFonts w:ascii="Times New Roman" w:hAnsi="Times New Roman"/>
                <w:sz w:val="20"/>
                <w:szCs w:val="20"/>
              </w:rPr>
              <w:t>dB.</w:t>
            </w:r>
            <w:proofErr w:type="spellEnd"/>
          </w:p>
          <w:p w14:paraId="0D5AA11A"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Note: the results above are obtained independently from the performance of other channels or signals, and it doesn’t imply the successful reception for other channels or signals before or after the detection of PDCCH.</w:t>
            </w:r>
          </w:p>
          <w:p w14:paraId="68E31C83" w14:textId="77777777" w:rsidR="00643AB5" w:rsidRPr="009F682A" w:rsidRDefault="00643AB5" w:rsidP="00643AB5">
            <w:pPr>
              <w:spacing w:after="0" w:line="240" w:lineRule="auto"/>
              <w:rPr>
                <w:lang w:eastAsia="x-none"/>
              </w:rPr>
            </w:pPr>
          </w:p>
          <w:p w14:paraId="6BC9C506" w14:textId="77777777" w:rsidR="00643AB5" w:rsidRPr="009F682A" w:rsidRDefault="00643AB5" w:rsidP="00643AB5">
            <w:pPr>
              <w:spacing w:after="0" w:line="240" w:lineRule="auto"/>
              <w:rPr>
                <w:b/>
              </w:rPr>
            </w:pPr>
            <w:r w:rsidRPr="009F682A">
              <w:rPr>
                <w:b/>
              </w:rPr>
              <w:t>Observation</w:t>
            </w:r>
          </w:p>
          <w:p w14:paraId="3698658D" w14:textId="77777777" w:rsidR="00643AB5" w:rsidRPr="009F682A" w:rsidRDefault="00643AB5" w:rsidP="00643AB5">
            <w:pPr>
              <w:spacing w:after="0" w:line="240" w:lineRule="auto"/>
            </w:pPr>
            <w:r w:rsidRPr="009F682A">
              <w:t>Based on LLS results on PDSCH Msg2 coverage evaluation collected from different sources:</w:t>
            </w:r>
          </w:p>
          <w:p w14:paraId="0F7C9B22" w14:textId="77777777" w:rsidR="00643AB5" w:rsidRPr="009F682A" w:rsidRDefault="00643AB5" w:rsidP="00643AB5">
            <w:pPr>
              <w:pStyle w:val="af9"/>
              <w:numPr>
                <w:ilvl w:val="0"/>
                <w:numId w:val="31"/>
              </w:numPr>
              <w:spacing w:line="240" w:lineRule="auto"/>
              <w:rPr>
                <w:rFonts w:ascii="Times New Roman" w:hAnsi="Times New Roman"/>
                <w:sz w:val="20"/>
                <w:szCs w:val="20"/>
              </w:rPr>
            </w:pPr>
            <w:r w:rsidRPr="009F682A">
              <w:rPr>
                <w:rFonts w:ascii="Times New Roman" w:hAnsi="Times New Roman"/>
                <w:sz w:val="20"/>
                <w:szCs w:val="20"/>
              </w:rPr>
              <w:t>It is observed that the required SNR for PDSCH carrying Msg2 is in average equal to – 10.9 dB (14 sources)</w:t>
            </w:r>
          </w:p>
          <w:p w14:paraId="3A5810B6"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t xml:space="preserve">With parameter LEO600km Set1-1 FR1 and 1-2 FR1: </w:t>
            </w:r>
          </w:p>
          <w:p w14:paraId="5F85FA25" w14:textId="77777777" w:rsidR="00643AB5" w:rsidRPr="009F682A" w:rsidRDefault="00643AB5" w:rsidP="00643AB5">
            <w:pPr>
              <w:pStyle w:val="af9"/>
              <w:numPr>
                <w:ilvl w:val="2"/>
                <w:numId w:val="32"/>
              </w:numPr>
              <w:spacing w:line="240" w:lineRule="auto"/>
              <w:ind w:left="2059"/>
              <w:rPr>
                <w:rFonts w:ascii="Times New Roman" w:hAnsi="Times New Roman"/>
                <w:sz w:val="20"/>
                <w:szCs w:val="20"/>
              </w:rPr>
            </w:pPr>
            <w:r w:rsidRPr="009F682A">
              <w:rPr>
                <w:rFonts w:ascii="Times New Roman" w:hAnsi="Times New Roman"/>
                <w:sz w:val="20"/>
                <w:szCs w:val="20"/>
              </w:rPr>
              <w:t xml:space="preserve">14 sources observed that there is no coverage gap for PDSCH with Msg2: </w:t>
            </w:r>
          </w:p>
          <w:p w14:paraId="31DA4A17" w14:textId="77777777" w:rsidR="00643AB5" w:rsidRPr="009F682A" w:rsidRDefault="00643AB5" w:rsidP="00643AB5">
            <w:pPr>
              <w:pStyle w:val="af9"/>
              <w:numPr>
                <w:ilvl w:val="3"/>
                <w:numId w:val="33"/>
              </w:numPr>
              <w:spacing w:line="240" w:lineRule="auto"/>
              <w:ind w:left="2479"/>
              <w:rPr>
                <w:rFonts w:ascii="Times New Roman" w:hAnsi="Times New Roman"/>
                <w:sz w:val="20"/>
                <w:szCs w:val="20"/>
              </w:rPr>
            </w:pPr>
            <w:r w:rsidRPr="009F682A">
              <w:rPr>
                <w:rFonts w:ascii="Times New Roman" w:hAnsi="Times New Roman"/>
                <w:sz w:val="20"/>
                <w:szCs w:val="20"/>
              </w:rPr>
              <w:t xml:space="preserve">The coverage margin is around 9 dB compared to CNR of -1.9 dB  </w:t>
            </w:r>
          </w:p>
          <w:p w14:paraId="1E59165F"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t xml:space="preserve">With parameter LEO600km Set1-3 FR1: </w:t>
            </w:r>
          </w:p>
          <w:p w14:paraId="5ABBEEF6"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12 sources observed that there is no coverage gap for PDSCH with Msg2: </w:t>
            </w:r>
          </w:p>
          <w:p w14:paraId="76CB32E6" w14:textId="77777777" w:rsidR="00643AB5" w:rsidRPr="009F682A" w:rsidRDefault="00643AB5" w:rsidP="00643AB5">
            <w:pPr>
              <w:pStyle w:val="af9"/>
              <w:numPr>
                <w:ilvl w:val="3"/>
                <w:numId w:val="33"/>
              </w:numPr>
              <w:spacing w:line="240" w:lineRule="auto"/>
              <w:ind w:left="2479"/>
              <w:rPr>
                <w:rFonts w:ascii="Times New Roman" w:hAnsi="Times New Roman"/>
                <w:sz w:val="20"/>
                <w:szCs w:val="20"/>
              </w:rPr>
            </w:pPr>
            <w:r w:rsidRPr="009F682A">
              <w:rPr>
                <w:rFonts w:ascii="Times New Roman" w:hAnsi="Times New Roman"/>
                <w:sz w:val="20"/>
                <w:szCs w:val="20"/>
              </w:rPr>
              <w:t>The coverage margin is around 1 dB on average compared to CNR of -9.9 dB</w:t>
            </w:r>
          </w:p>
          <w:p w14:paraId="6C6C9218" w14:textId="77777777" w:rsidR="00643AB5" w:rsidRPr="009F682A" w:rsidRDefault="00643AB5" w:rsidP="00643AB5">
            <w:pPr>
              <w:pStyle w:val="af9"/>
              <w:numPr>
                <w:ilvl w:val="0"/>
                <w:numId w:val="33"/>
              </w:numPr>
              <w:spacing w:line="240" w:lineRule="auto"/>
              <w:rPr>
                <w:rFonts w:ascii="Times New Roman" w:hAnsi="Times New Roman"/>
                <w:sz w:val="20"/>
                <w:szCs w:val="20"/>
              </w:rPr>
            </w:pPr>
            <w:r w:rsidRPr="009F682A">
              <w:rPr>
                <w:rFonts w:ascii="Times New Roman" w:hAnsi="Times New Roman"/>
                <w:sz w:val="20"/>
                <w:szCs w:val="20"/>
              </w:rPr>
              <w:t>Note: the results above are obtained independently from the performance of other channels or signals, and it doesn’t imply the successful reception for other channels or signals before or after the detection of PDSCH Msg2.</w:t>
            </w:r>
          </w:p>
          <w:p w14:paraId="1C2D9C54" w14:textId="77777777" w:rsidR="00643AB5" w:rsidRPr="009F682A" w:rsidRDefault="00643AB5" w:rsidP="00643AB5">
            <w:pPr>
              <w:spacing w:after="0" w:line="240" w:lineRule="auto"/>
              <w:rPr>
                <w:lang w:eastAsia="x-none"/>
              </w:rPr>
            </w:pPr>
          </w:p>
          <w:p w14:paraId="1CD314DD" w14:textId="77777777" w:rsidR="00643AB5" w:rsidRPr="009F682A" w:rsidRDefault="00643AB5" w:rsidP="00643AB5">
            <w:pPr>
              <w:spacing w:after="0" w:line="240" w:lineRule="auto"/>
              <w:rPr>
                <w:b/>
              </w:rPr>
            </w:pPr>
            <w:r w:rsidRPr="009F682A">
              <w:rPr>
                <w:b/>
              </w:rPr>
              <w:t>Observation</w:t>
            </w:r>
          </w:p>
          <w:p w14:paraId="68D42DA9" w14:textId="77777777" w:rsidR="00643AB5" w:rsidRPr="009F682A" w:rsidRDefault="00643AB5" w:rsidP="00643AB5">
            <w:pPr>
              <w:spacing w:after="0" w:line="240" w:lineRule="auto"/>
            </w:pPr>
            <w:r w:rsidRPr="009F682A">
              <w:t>Based on LLS results on PDSCH Msg4 coverage evaluation collected from different sources:</w:t>
            </w:r>
          </w:p>
          <w:p w14:paraId="2EE8A242"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It is observed that the required SNR for PDSCH carrying Msg4 is in average equal to – 5.2 dB (14 sources)</w:t>
            </w:r>
          </w:p>
          <w:p w14:paraId="2DA58D1A"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t xml:space="preserve">With parameter LEO600km Set1-1 FR1 and 1-2 FR1: </w:t>
            </w:r>
          </w:p>
          <w:p w14:paraId="4322F117" w14:textId="77777777" w:rsidR="00643AB5" w:rsidRPr="009F682A" w:rsidRDefault="00643AB5" w:rsidP="00643AB5">
            <w:pPr>
              <w:pStyle w:val="af9"/>
              <w:numPr>
                <w:ilvl w:val="2"/>
                <w:numId w:val="30"/>
              </w:numPr>
              <w:spacing w:line="240" w:lineRule="auto"/>
              <w:ind w:left="2059"/>
              <w:rPr>
                <w:rFonts w:ascii="Times New Roman" w:hAnsi="Times New Roman"/>
                <w:sz w:val="20"/>
                <w:szCs w:val="20"/>
              </w:rPr>
            </w:pPr>
            <w:r w:rsidRPr="009F682A">
              <w:rPr>
                <w:rFonts w:ascii="Times New Roman" w:hAnsi="Times New Roman"/>
                <w:sz w:val="20"/>
                <w:szCs w:val="20"/>
              </w:rPr>
              <w:t xml:space="preserve">14 sources observed that there is no coverage gap for PDSCH with Msg4: </w:t>
            </w:r>
          </w:p>
          <w:p w14:paraId="2E87E69C" w14:textId="77777777" w:rsidR="00643AB5" w:rsidRPr="009F682A" w:rsidRDefault="00643AB5" w:rsidP="00643AB5">
            <w:pPr>
              <w:pStyle w:val="af9"/>
              <w:numPr>
                <w:ilvl w:val="3"/>
                <w:numId w:val="34"/>
              </w:numPr>
              <w:spacing w:line="240" w:lineRule="auto"/>
              <w:ind w:left="2479"/>
              <w:rPr>
                <w:rFonts w:ascii="Times New Roman" w:hAnsi="Times New Roman"/>
                <w:sz w:val="20"/>
                <w:szCs w:val="20"/>
              </w:rPr>
            </w:pPr>
            <w:r w:rsidRPr="009F682A">
              <w:rPr>
                <w:rFonts w:ascii="Times New Roman" w:hAnsi="Times New Roman"/>
                <w:sz w:val="20"/>
                <w:szCs w:val="20"/>
              </w:rPr>
              <w:t>The coverage margin is around 3.3 dB on average compared to CNR of -1.9 dB</w:t>
            </w:r>
          </w:p>
          <w:p w14:paraId="2EA6ADB0"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t xml:space="preserve">With parameter LEO600km Set1-3 FR1: </w:t>
            </w:r>
          </w:p>
          <w:p w14:paraId="4B62098F"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11 sources observed that there is a coverage gap for PDSCH with Msg4: </w:t>
            </w:r>
          </w:p>
          <w:p w14:paraId="0B159DE0" w14:textId="77777777" w:rsidR="00643AB5" w:rsidRPr="009F682A" w:rsidRDefault="00643AB5" w:rsidP="00643AB5">
            <w:pPr>
              <w:pStyle w:val="af9"/>
              <w:numPr>
                <w:ilvl w:val="2"/>
                <w:numId w:val="30"/>
              </w:numPr>
              <w:spacing w:line="240" w:lineRule="auto"/>
              <w:ind w:left="2059"/>
              <w:rPr>
                <w:rFonts w:ascii="Times New Roman" w:hAnsi="Times New Roman"/>
                <w:sz w:val="20"/>
                <w:szCs w:val="20"/>
              </w:rPr>
            </w:pPr>
            <w:r w:rsidRPr="009F682A">
              <w:rPr>
                <w:rFonts w:ascii="Times New Roman" w:hAnsi="Times New Roman"/>
                <w:sz w:val="20"/>
                <w:szCs w:val="20"/>
              </w:rPr>
              <w:t>The coverage gap is around 4.7 dB on average compared to CNR of -9.9 dB</w:t>
            </w:r>
          </w:p>
          <w:p w14:paraId="57565591"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1 source observed that there is no coverage gap for PDSCH with Msg4 with a coverage margin of 0.3 dB compared to CNR of -9.9 dB</w:t>
            </w:r>
          </w:p>
          <w:p w14:paraId="305183B7"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Note: the results above are obtained independently from the performance of other channels or signals, and it doesn’t imply the successful reception for other channels or signals before or after the detection of PDSCH Msg4.</w:t>
            </w:r>
          </w:p>
          <w:p w14:paraId="68D598B3" w14:textId="77777777" w:rsidR="00643AB5" w:rsidRPr="009F682A" w:rsidRDefault="00643AB5" w:rsidP="00643AB5">
            <w:pPr>
              <w:spacing w:after="0" w:line="240" w:lineRule="auto"/>
            </w:pPr>
          </w:p>
          <w:p w14:paraId="3D7C5E4F" w14:textId="77777777" w:rsidR="00643AB5" w:rsidRPr="009F682A" w:rsidRDefault="00643AB5" w:rsidP="00643AB5">
            <w:pPr>
              <w:spacing w:after="0" w:line="240" w:lineRule="auto"/>
              <w:rPr>
                <w:b/>
              </w:rPr>
            </w:pPr>
            <w:r w:rsidRPr="009F682A">
              <w:rPr>
                <w:b/>
              </w:rPr>
              <w:t>Observation</w:t>
            </w:r>
          </w:p>
          <w:p w14:paraId="673AC228" w14:textId="77777777" w:rsidR="00643AB5" w:rsidRPr="009F682A" w:rsidRDefault="00643AB5" w:rsidP="00643AB5">
            <w:pPr>
              <w:spacing w:after="0" w:line="240" w:lineRule="auto"/>
            </w:pPr>
            <w:r w:rsidRPr="009F682A">
              <w:t>Based on LLS results on PDSCH SIB1 coverage evaluation collected from different sources:</w:t>
            </w:r>
          </w:p>
          <w:p w14:paraId="543760FB"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For PDSCH carrying SIB1 option 1 (with a payload size of 800bits) it is observed that the required SNR is in average equal to – 5.8 dB (14 sources)</w:t>
            </w:r>
          </w:p>
          <w:p w14:paraId="6B905EF6"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For PDSCH carrying SIB1 option 2 (with a payload size of 1280bits) it is observed that the required SNR is in average equal to – 3.4 dB (12 sources)</w:t>
            </w:r>
          </w:p>
          <w:p w14:paraId="1C980525"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t xml:space="preserve">With parameter LEO600km Set1-1 FR1 and 1-2FR1: </w:t>
            </w:r>
          </w:p>
          <w:p w14:paraId="0F0A2700"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14 sources observed that there is no coverage gap for PDSCH with SIB1 option 1: </w:t>
            </w:r>
          </w:p>
          <w:p w14:paraId="1386D437" w14:textId="77777777" w:rsidR="00643AB5" w:rsidRPr="009F682A" w:rsidRDefault="00643AB5" w:rsidP="00643AB5">
            <w:pPr>
              <w:pStyle w:val="af9"/>
              <w:numPr>
                <w:ilvl w:val="3"/>
                <w:numId w:val="30"/>
              </w:numPr>
              <w:spacing w:line="240" w:lineRule="auto"/>
              <w:rPr>
                <w:rFonts w:ascii="Times New Roman" w:hAnsi="Times New Roman"/>
                <w:sz w:val="20"/>
                <w:szCs w:val="20"/>
              </w:rPr>
            </w:pPr>
            <w:r w:rsidRPr="009F682A">
              <w:rPr>
                <w:rFonts w:ascii="Times New Roman" w:hAnsi="Times New Roman"/>
                <w:sz w:val="20"/>
                <w:szCs w:val="20"/>
              </w:rPr>
              <w:t>The coverage margin is around 3.9 dB on average compared to CNR of -1.9 dB</w:t>
            </w:r>
          </w:p>
          <w:p w14:paraId="3687F1B6"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12 sources observed that there is no coverage gap for PDSCH with SIB1 option 2: </w:t>
            </w:r>
          </w:p>
          <w:p w14:paraId="1850A1A5" w14:textId="77777777" w:rsidR="00643AB5" w:rsidRPr="009F682A" w:rsidRDefault="00643AB5" w:rsidP="00643AB5">
            <w:pPr>
              <w:pStyle w:val="af9"/>
              <w:numPr>
                <w:ilvl w:val="3"/>
                <w:numId w:val="30"/>
              </w:numPr>
              <w:spacing w:line="240" w:lineRule="auto"/>
              <w:rPr>
                <w:rFonts w:ascii="Times New Roman" w:hAnsi="Times New Roman"/>
                <w:sz w:val="20"/>
                <w:szCs w:val="20"/>
              </w:rPr>
            </w:pPr>
            <w:r w:rsidRPr="009F682A">
              <w:rPr>
                <w:rFonts w:ascii="Times New Roman" w:hAnsi="Times New Roman"/>
                <w:sz w:val="20"/>
                <w:szCs w:val="20"/>
              </w:rPr>
              <w:t>The coverage margin is around 1.5 dB on average compared to CNR of -1.9 dB</w:t>
            </w:r>
          </w:p>
          <w:p w14:paraId="6855F834" w14:textId="77777777" w:rsidR="00643AB5" w:rsidRPr="009F682A" w:rsidRDefault="00643AB5" w:rsidP="00643AB5">
            <w:pPr>
              <w:spacing w:after="0" w:line="240" w:lineRule="auto"/>
            </w:pPr>
          </w:p>
          <w:p w14:paraId="451FC4BF"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lastRenderedPageBreak/>
              <w:t xml:space="preserve">With parameter LEO600km Set1-3 FR1: </w:t>
            </w:r>
          </w:p>
          <w:p w14:paraId="6ECBB5C4"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11 sources observed that there is a coverage gap for PDSCH with SIB1 option 1: </w:t>
            </w:r>
          </w:p>
          <w:p w14:paraId="18090D00" w14:textId="77777777" w:rsidR="00643AB5" w:rsidRPr="009F682A" w:rsidRDefault="00643AB5" w:rsidP="00643AB5">
            <w:pPr>
              <w:pStyle w:val="af9"/>
              <w:numPr>
                <w:ilvl w:val="3"/>
                <w:numId w:val="30"/>
              </w:numPr>
              <w:spacing w:line="240" w:lineRule="auto"/>
              <w:rPr>
                <w:rFonts w:ascii="Times New Roman" w:hAnsi="Times New Roman"/>
                <w:sz w:val="20"/>
                <w:szCs w:val="20"/>
              </w:rPr>
            </w:pPr>
            <w:r w:rsidRPr="009F682A">
              <w:rPr>
                <w:rFonts w:ascii="Times New Roman" w:hAnsi="Times New Roman"/>
                <w:sz w:val="20"/>
                <w:szCs w:val="20"/>
              </w:rPr>
              <w:t>The coverage gap is around 4.1 dB on average compared to CNR of -9.9 dB</w:t>
            </w:r>
          </w:p>
          <w:p w14:paraId="2E4488F3"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 source observed that there is no coverage gap for PDSCH with SIB1 option 1: </w:t>
            </w:r>
          </w:p>
          <w:p w14:paraId="1646A4DA" w14:textId="77777777" w:rsidR="00643AB5" w:rsidRPr="009F682A" w:rsidRDefault="00643AB5" w:rsidP="00643AB5">
            <w:pPr>
              <w:pStyle w:val="af9"/>
              <w:numPr>
                <w:ilvl w:val="3"/>
                <w:numId w:val="30"/>
              </w:numPr>
              <w:spacing w:line="240" w:lineRule="auto"/>
              <w:rPr>
                <w:rFonts w:ascii="Times New Roman" w:hAnsi="Times New Roman"/>
                <w:sz w:val="20"/>
                <w:szCs w:val="20"/>
              </w:rPr>
            </w:pPr>
            <w:r w:rsidRPr="009F682A">
              <w:rPr>
                <w:rFonts w:ascii="Times New Roman" w:hAnsi="Times New Roman"/>
                <w:sz w:val="20"/>
                <w:szCs w:val="20"/>
              </w:rPr>
              <w:t>The coverage margin is 3.4 dB compared to CNR of -9.9 dB</w:t>
            </w:r>
          </w:p>
          <w:p w14:paraId="2F2EF91E"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10 sources observed that there is a coverage gap for PDSCH with SIB1 option 2: </w:t>
            </w:r>
          </w:p>
          <w:p w14:paraId="3817B709" w14:textId="77777777" w:rsidR="00643AB5" w:rsidRPr="009F682A" w:rsidRDefault="00643AB5" w:rsidP="00643AB5">
            <w:pPr>
              <w:pStyle w:val="af9"/>
              <w:numPr>
                <w:ilvl w:val="3"/>
                <w:numId w:val="30"/>
              </w:numPr>
              <w:spacing w:line="240" w:lineRule="auto"/>
              <w:rPr>
                <w:rFonts w:ascii="Times New Roman" w:hAnsi="Times New Roman"/>
                <w:sz w:val="20"/>
                <w:szCs w:val="20"/>
              </w:rPr>
            </w:pPr>
            <w:r w:rsidRPr="009F682A">
              <w:rPr>
                <w:rFonts w:ascii="Times New Roman" w:hAnsi="Times New Roman"/>
                <w:sz w:val="20"/>
                <w:szCs w:val="20"/>
              </w:rPr>
              <w:t>The coverage gap is around 6.5 dB on average compared to CNR of -9.9 dB</w:t>
            </w:r>
          </w:p>
          <w:p w14:paraId="00D5A486" w14:textId="77777777" w:rsidR="00643AB5" w:rsidRPr="009F682A" w:rsidRDefault="00643AB5" w:rsidP="00643AB5">
            <w:pPr>
              <w:pStyle w:val="af9"/>
              <w:numPr>
                <w:ilvl w:val="0"/>
                <w:numId w:val="30"/>
              </w:numPr>
              <w:spacing w:line="240" w:lineRule="auto"/>
              <w:rPr>
                <w:rFonts w:ascii="Times New Roman" w:hAnsi="Times New Roman"/>
                <w:bCs/>
                <w:sz w:val="20"/>
                <w:szCs w:val="20"/>
              </w:rPr>
            </w:pPr>
            <w:r w:rsidRPr="009F682A">
              <w:rPr>
                <w:rFonts w:ascii="Times New Roman" w:hAnsi="Times New Roman"/>
                <w:bCs/>
                <w:sz w:val="20"/>
                <w:szCs w:val="20"/>
              </w:rPr>
              <w:t xml:space="preserve">Note: some results assumed SIB1 combination (where SIB1 is repeated within 160 </w:t>
            </w:r>
            <w:proofErr w:type="spellStart"/>
            <w:r w:rsidRPr="009F682A">
              <w:rPr>
                <w:rFonts w:ascii="Times New Roman" w:hAnsi="Times New Roman"/>
                <w:bCs/>
                <w:sz w:val="20"/>
                <w:szCs w:val="20"/>
              </w:rPr>
              <w:t>ms</w:t>
            </w:r>
            <w:proofErr w:type="spellEnd"/>
            <w:r w:rsidRPr="009F682A">
              <w:rPr>
                <w:rFonts w:ascii="Times New Roman" w:hAnsi="Times New Roman"/>
                <w:bCs/>
                <w:sz w:val="20"/>
                <w:szCs w:val="20"/>
              </w:rPr>
              <w:t>) and some results assumed no SIB1 combination</w:t>
            </w:r>
          </w:p>
          <w:p w14:paraId="1F154A66" w14:textId="77777777" w:rsidR="00643AB5" w:rsidRPr="009F682A" w:rsidRDefault="00643AB5" w:rsidP="00643AB5">
            <w:pPr>
              <w:pStyle w:val="af9"/>
              <w:numPr>
                <w:ilvl w:val="0"/>
                <w:numId w:val="30"/>
              </w:numPr>
              <w:spacing w:line="240" w:lineRule="auto"/>
              <w:rPr>
                <w:rFonts w:ascii="Times New Roman" w:hAnsi="Times New Roman"/>
                <w:bCs/>
                <w:sz w:val="20"/>
                <w:szCs w:val="20"/>
              </w:rPr>
            </w:pPr>
            <w:r w:rsidRPr="009F682A">
              <w:rPr>
                <w:rFonts w:ascii="Times New Roman" w:hAnsi="Times New Roman"/>
                <w:bCs/>
                <w:sz w:val="20"/>
                <w:szCs w:val="20"/>
              </w:rPr>
              <w:t>Note: the results above are obtained independently from the performance of other channels or signals, and it doesn’t imply the successful reception for other channels or signals before or after the detection of PDSCH carrying SIB1.</w:t>
            </w:r>
          </w:p>
          <w:p w14:paraId="0ED3FADC" w14:textId="77777777" w:rsidR="00643AB5" w:rsidRPr="009F682A" w:rsidRDefault="00643AB5" w:rsidP="00643AB5">
            <w:pPr>
              <w:spacing w:after="0" w:line="240" w:lineRule="auto"/>
              <w:rPr>
                <w:lang w:eastAsia="x-none"/>
              </w:rPr>
            </w:pPr>
          </w:p>
          <w:p w14:paraId="754B73B1" w14:textId="77777777" w:rsidR="00643AB5" w:rsidRPr="009F682A" w:rsidRDefault="00643AB5" w:rsidP="00643AB5">
            <w:pPr>
              <w:spacing w:after="0" w:line="240" w:lineRule="auto"/>
              <w:rPr>
                <w:b/>
              </w:rPr>
            </w:pPr>
            <w:r w:rsidRPr="009F682A">
              <w:rPr>
                <w:b/>
              </w:rPr>
              <w:t>Observation</w:t>
            </w:r>
          </w:p>
          <w:p w14:paraId="6AA24479" w14:textId="77777777" w:rsidR="00643AB5" w:rsidRPr="009F682A" w:rsidRDefault="00643AB5" w:rsidP="00643AB5">
            <w:pPr>
              <w:spacing w:after="0" w:line="240" w:lineRule="auto"/>
            </w:pPr>
            <w:r w:rsidRPr="009F682A">
              <w:t>Based on LLS results on PDSCH SIB19 coverage evaluation collected from different sources:</w:t>
            </w:r>
          </w:p>
          <w:p w14:paraId="6E29BF3B"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It is observed that the required SNR for PDSCH carrying SIB19 is in average equal to – 6.9 dB (14 sources)</w:t>
            </w:r>
          </w:p>
          <w:p w14:paraId="529A1C24"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t xml:space="preserve">With parameter LEO600km Set1-1 FR1 and 1-2 FR1: </w:t>
            </w:r>
          </w:p>
          <w:p w14:paraId="7D366585" w14:textId="77777777" w:rsidR="00643AB5" w:rsidRPr="009F682A" w:rsidRDefault="00643AB5" w:rsidP="00643AB5">
            <w:pPr>
              <w:pStyle w:val="af9"/>
              <w:numPr>
                <w:ilvl w:val="2"/>
                <w:numId w:val="30"/>
              </w:numPr>
              <w:spacing w:line="240" w:lineRule="auto"/>
              <w:ind w:left="2059"/>
              <w:rPr>
                <w:rFonts w:ascii="Times New Roman" w:hAnsi="Times New Roman"/>
                <w:sz w:val="20"/>
                <w:szCs w:val="20"/>
              </w:rPr>
            </w:pPr>
            <w:r w:rsidRPr="009F682A">
              <w:rPr>
                <w:rFonts w:ascii="Times New Roman" w:hAnsi="Times New Roman"/>
                <w:sz w:val="20"/>
                <w:szCs w:val="20"/>
              </w:rPr>
              <w:t xml:space="preserve">12 sources observed that there is no coverage gap for PDSCH with SIB19: </w:t>
            </w:r>
          </w:p>
          <w:p w14:paraId="2AE1945B" w14:textId="77777777" w:rsidR="00643AB5" w:rsidRPr="009F682A" w:rsidRDefault="00643AB5" w:rsidP="00643AB5">
            <w:pPr>
              <w:pStyle w:val="af9"/>
              <w:numPr>
                <w:ilvl w:val="3"/>
                <w:numId w:val="34"/>
              </w:numPr>
              <w:spacing w:line="240" w:lineRule="auto"/>
              <w:ind w:left="2479"/>
              <w:rPr>
                <w:rFonts w:ascii="Times New Roman" w:hAnsi="Times New Roman"/>
                <w:sz w:val="20"/>
                <w:szCs w:val="20"/>
              </w:rPr>
            </w:pPr>
            <w:r w:rsidRPr="009F682A">
              <w:rPr>
                <w:rFonts w:ascii="Times New Roman" w:hAnsi="Times New Roman"/>
                <w:sz w:val="20"/>
                <w:szCs w:val="20"/>
              </w:rPr>
              <w:t xml:space="preserve">The coverage margin is around 4.2 dB on average compared to CNR of -1.9 dB  </w:t>
            </w:r>
          </w:p>
          <w:p w14:paraId="2B053669" w14:textId="77777777" w:rsidR="00643AB5" w:rsidRPr="009F682A" w:rsidRDefault="00643AB5" w:rsidP="00643AB5">
            <w:pPr>
              <w:pStyle w:val="af9"/>
              <w:numPr>
                <w:ilvl w:val="0"/>
                <w:numId w:val="30"/>
              </w:numPr>
              <w:spacing w:line="240" w:lineRule="auto"/>
              <w:ind w:left="1219"/>
              <w:rPr>
                <w:rFonts w:ascii="Times New Roman" w:hAnsi="Times New Roman"/>
                <w:sz w:val="20"/>
                <w:szCs w:val="20"/>
              </w:rPr>
            </w:pPr>
            <w:r w:rsidRPr="009F682A">
              <w:rPr>
                <w:rFonts w:ascii="Times New Roman" w:hAnsi="Times New Roman"/>
                <w:sz w:val="20"/>
                <w:szCs w:val="20"/>
              </w:rPr>
              <w:t xml:space="preserve">With parameter LEO600km Set1-3 FR1: </w:t>
            </w:r>
          </w:p>
          <w:p w14:paraId="02051B56" w14:textId="77777777" w:rsidR="00643AB5" w:rsidRPr="009F682A" w:rsidRDefault="00643AB5" w:rsidP="00643AB5">
            <w:pPr>
              <w:pStyle w:val="af9"/>
              <w:numPr>
                <w:ilvl w:val="1"/>
                <w:numId w:val="30"/>
              </w:numPr>
              <w:spacing w:line="240" w:lineRule="auto"/>
              <w:ind w:left="1639"/>
              <w:rPr>
                <w:rFonts w:ascii="Times New Roman" w:hAnsi="Times New Roman"/>
                <w:sz w:val="20"/>
                <w:szCs w:val="20"/>
              </w:rPr>
            </w:pPr>
            <w:r w:rsidRPr="009F682A">
              <w:rPr>
                <w:rFonts w:ascii="Times New Roman" w:hAnsi="Times New Roman"/>
                <w:sz w:val="20"/>
                <w:szCs w:val="20"/>
              </w:rPr>
              <w:t xml:space="preserve">10 sources observed that there is a coverage gap for PDSCH with SIB19: </w:t>
            </w:r>
          </w:p>
          <w:p w14:paraId="18F666C5" w14:textId="77777777" w:rsidR="00643AB5" w:rsidRPr="009F682A" w:rsidRDefault="00643AB5" w:rsidP="00643AB5">
            <w:pPr>
              <w:pStyle w:val="af9"/>
              <w:numPr>
                <w:ilvl w:val="3"/>
                <w:numId w:val="30"/>
              </w:numPr>
              <w:spacing w:line="240" w:lineRule="auto"/>
              <w:rPr>
                <w:rFonts w:ascii="Times New Roman" w:hAnsi="Times New Roman"/>
                <w:sz w:val="20"/>
                <w:szCs w:val="20"/>
              </w:rPr>
            </w:pPr>
            <w:r w:rsidRPr="009F682A">
              <w:rPr>
                <w:rFonts w:ascii="Times New Roman" w:hAnsi="Times New Roman"/>
                <w:sz w:val="20"/>
                <w:szCs w:val="20"/>
              </w:rPr>
              <w:t>The coverage gap is around 3.5 dB on average compared to CNR of -9.9 dB</w:t>
            </w:r>
          </w:p>
          <w:p w14:paraId="3FD153B5" w14:textId="77777777" w:rsidR="00643AB5" w:rsidRPr="009F682A" w:rsidRDefault="00643AB5" w:rsidP="00643AB5">
            <w:pPr>
              <w:pStyle w:val="af9"/>
              <w:numPr>
                <w:ilvl w:val="0"/>
                <w:numId w:val="30"/>
              </w:numPr>
              <w:spacing w:line="240" w:lineRule="auto"/>
              <w:rPr>
                <w:rFonts w:ascii="Times New Roman" w:hAnsi="Times New Roman"/>
                <w:bCs/>
                <w:sz w:val="20"/>
                <w:szCs w:val="20"/>
              </w:rPr>
            </w:pPr>
            <w:r w:rsidRPr="009F682A">
              <w:rPr>
                <w:rFonts w:ascii="Times New Roman" w:hAnsi="Times New Roman"/>
                <w:bCs/>
                <w:sz w:val="20"/>
                <w:szCs w:val="20"/>
              </w:rPr>
              <w:t>Note: all the results above assumed no SIB19 combination</w:t>
            </w:r>
          </w:p>
          <w:p w14:paraId="5C8523D0" w14:textId="77777777" w:rsidR="00643AB5" w:rsidRPr="009F682A" w:rsidRDefault="00643AB5" w:rsidP="00643AB5">
            <w:pPr>
              <w:pStyle w:val="af9"/>
              <w:numPr>
                <w:ilvl w:val="0"/>
                <w:numId w:val="30"/>
              </w:numPr>
              <w:spacing w:line="240" w:lineRule="auto"/>
              <w:rPr>
                <w:rFonts w:ascii="Times New Roman" w:hAnsi="Times New Roman"/>
                <w:bCs/>
                <w:sz w:val="20"/>
                <w:szCs w:val="20"/>
              </w:rPr>
            </w:pPr>
            <w:r w:rsidRPr="009F682A">
              <w:rPr>
                <w:rFonts w:ascii="Times New Roman" w:hAnsi="Times New Roman"/>
                <w:bCs/>
                <w:sz w:val="20"/>
                <w:szCs w:val="20"/>
              </w:rPr>
              <w:t>Note: the results above are obtained independently from the performance of other channels or signals, and it doesn’t imply the successful reception for other channels or signals before or after the detection of PDSCH carrying SIB19.</w:t>
            </w:r>
          </w:p>
          <w:p w14:paraId="52D58957" w14:textId="77777777" w:rsidR="00643AB5" w:rsidRPr="009F682A" w:rsidRDefault="00643AB5" w:rsidP="00643AB5">
            <w:pPr>
              <w:spacing w:after="0" w:line="240" w:lineRule="auto"/>
              <w:rPr>
                <w:lang w:val="x-none"/>
              </w:rPr>
            </w:pPr>
          </w:p>
          <w:p w14:paraId="5D106A83" w14:textId="77777777" w:rsidR="00643AB5" w:rsidRPr="009F682A" w:rsidRDefault="00643AB5" w:rsidP="00643AB5">
            <w:pPr>
              <w:spacing w:after="0" w:line="240" w:lineRule="auto"/>
              <w:jc w:val="both"/>
              <w:rPr>
                <w:rFonts w:eastAsia="DengXian"/>
                <w:iCs/>
                <w:lang w:eastAsia="zh-CN"/>
              </w:rPr>
            </w:pPr>
            <w:r w:rsidRPr="009F682A">
              <w:rPr>
                <w:b/>
                <w:iCs/>
                <w:lang w:eastAsia="zh-CN"/>
              </w:rPr>
              <w:t>Observation</w:t>
            </w:r>
          </w:p>
          <w:p w14:paraId="59D313C2" w14:textId="77777777" w:rsidR="00643AB5" w:rsidRPr="009F682A" w:rsidRDefault="00643AB5" w:rsidP="00643AB5">
            <w:pPr>
              <w:spacing w:after="0" w:line="240" w:lineRule="auto"/>
              <w:jc w:val="both"/>
              <w:rPr>
                <w:rFonts w:eastAsia="DengXian"/>
                <w:iCs/>
                <w:lang w:eastAsia="zh-CN"/>
              </w:rPr>
            </w:pPr>
            <w:r w:rsidRPr="009F682A">
              <w:t xml:space="preserve">Based on the results of DL coverage </w:t>
            </w:r>
            <w:r w:rsidRPr="009F682A">
              <w:rPr>
                <w:rFonts w:eastAsia="DengXian"/>
                <w:iCs/>
                <w:lang w:eastAsia="zh-CN"/>
              </w:rPr>
              <w:t xml:space="preserve">ratio </w:t>
            </w:r>
            <w:r w:rsidRPr="009F682A">
              <w:t>evaluation at system level collected from 7 sources</w:t>
            </w:r>
            <w:r w:rsidRPr="009F682A">
              <w:rPr>
                <w:rFonts w:eastAsia="DengXian"/>
                <w:iCs/>
                <w:lang w:eastAsia="zh-CN"/>
              </w:rPr>
              <w:t xml:space="preserve"> for all the three LEO600km satellite parameter sets where the beam footprint diameter is 50 km:</w:t>
            </w:r>
          </w:p>
          <w:p w14:paraId="11A9D019" w14:textId="77777777" w:rsidR="00643AB5" w:rsidRPr="009F682A" w:rsidRDefault="00643AB5" w:rsidP="00643AB5">
            <w:pPr>
              <w:pStyle w:val="af9"/>
              <w:numPr>
                <w:ilvl w:val="0"/>
                <w:numId w:val="35"/>
              </w:numPr>
              <w:spacing w:line="240" w:lineRule="auto"/>
              <w:jc w:val="both"/>
              <w:rPr>
                <w:rFonts w:ascii="Times New Roman" w:eastAsia="DengXian" w:hAnsi="Times New Roman"/>
                <w:iCs/>
                <w:sz w:val="20"/>
                <w:szCs w:val="20"/>
              </w:rPr>
            </w:pPr>
            <w:r w:rsidRPr="009F682A">
              <w:rPr>
                <w:rFonts w:ascii="Times New Roman" w:eastAsia="DengXian" w:hAnsi="Times New Roman"/>
                <w:iCs/>
                <w:sz w:val="20"/>
                <w:szCs w:val="20"/>
              </w:rPr>
              <w:t>For Set 1-1/1-3, the coverage ratio can be improved from 10% to 100% if the SSB periodicity is increased from 20ms to 80ms and beam hopping is applied</w:t>
            </w:r>
          </w:p>
          <w:p w14:paraId="3AA101A9" w14:textId="77777777" w:rsidR="00643AB5" w:rsidRPr="009F682A" w:rsidRDefault="00643AB5" w:rsidP="00643AB5">
            <w:pPr>
              <w:pStyle w:val="af9"/>
              <w:numPr>
                <w:ilvl w:val="0"/>
                <w:numId w:val="35"/>
              </w:numPr>
              <w:spacing w:line="240" w:lineRule="auto"/>
              <w:jc w:val="both"/>
              <w:rPr>
                <w:rFonts w:ascii="Times New Roman" w:eastAsia="DengXian" w:hAnsi="Times New Roman"/>
                <w:iCs/>
                <w:sz w:val="20"/>
                <w:szCs w:val="20"/>
              </w:rPr>
            </w:pPr>
            <w:r w:rsidRPr="009F682A">
              <w:rPr>
                <w:rFonts w:ascii="Times New Roman" w:eastAsia="DengXian" w:hAnsi="Times New Roman"/>
                <w:iCs/>
                <w:sz w:val="20"/>
                <w:szCs w:val="20"/>
              </w:rPr>
              <w:t>For Set 1-2, the coverage ratio can be improved from 1.5% to 96.8% if the SSB periodicity is increased from 20ms to 320ms and beam hopping is applied.</w:t>
            </w:r>
          </w:p>
          <w:p w14:paraId="4DC97B2C" w14:textId="77777777" w:rsidR="00643AB5" w:rsidRPr="009F682A" w:rsidRDefault="00643AB5" w:rsidP="00643AB5">
            <w:pPr>
              <w:pStyle w:val="af9"/>
              <w:numPr>
                <w:ilvl w:val="0"/>
                <w:numId w:val="35"/>
              </w:numPr>
              <w:spacing w:line="240" w:lineRule="auto"/>
              <w:jc w:val="both"/>
              <w:rPr>
                <w:rFonts w:ascii="Times New Roman" w:eastAsia="DengXian" w:hAnsi="Times New Roman"/>
                <w:iCs/>
                <w:sz w:val="20"/>
                <w:szCs w:val="20"/>
              </w:rPr>
            </w:pPr>
            <w:r w:rsidRPr="009F682A">
              <w:rPr>
                <w:rFonts w:ascii="Times New Roman" w:eastAsia="DengXian" w:hAnsi="Times New Roman"/>
                <w:iCs/>
                <w:sz w:val="20"/>
                <w:szCs w:val="20"/>
              </w:rPr>
              <w:t xml:space="preserve">Note: coverage ratio is </w:t>
            </w:r>
            <w:r w:rsidRPr="009F682A">
              <w:rPr>
                <w:rFonts w:ascii="Times New Roman" w:hAnsi="Times New Roman"/>
                <w:sz w:val="20"/>
                <w:szCs w:val="20"/>
              </w:rPr>
              <w:t>N2+N3/ total beam footprints</w:t>
            </w:r>
          </w:p>
          <w:p w14:paraId="45872B77" w14:textId="77777777" w:rsidR="00643AB5" w:rsidRPr="009F682A" w:rsidRDefault="00643AB5" w:rsidP="00643AB5">
            <w:pPr>
              <w:pStyle w:val="af9"/>
              <w:numPr>
                <w:ilvl w:val="0"/>
                <w:numId w:val="35"/>
              </w:numPr>
              <w:spacing w:line="240" w:lineRule="auto"/>
              <w:jc w:val="both"/>
              <w:rPr>
                <w:rFonts w:ascii="Times New Roman" w:eastAsia="DengXian" w:hAnsi="Times New Roman"/>
                <w:iCs/>
                <w:sz w:val="20"/>
                <w:szCs w:val="20"/>
              </w:rPr>
            </w:pPr>
            <w:r w:rsidRPr="009F682A">
              <w:rPr>
                <w:rFonts w:ascii="Times New Roman" w:eastAsia="DengXian" w:hAnsi="Times New Roman"/>
                <w:iCs/>
                <w:sz w:val="20"/>
                <w:szCs w:val="20"/>
              </w:rPr>
              <w:t>Note: the baseline assumes no beam hopping. TDM between SIB1 and SIB19 is assumed in those results, following current specs.</w:t>
            </w:r>
          </w:p>
          <w:p w14:paraId="6D9B3DF5" w14:textId="77777777" w:rsidR="00643AB5" w:rsidRPr="009F682A" w:rsidRDefault="00643AB5" w:rsidP="00643AB5">
            <w:pPr>
              <w:spacing w:after="0" w:line="240" w:lineRule="auto"/>
              <w:jc w:val="both"/>
              <w:rPr>
                <w:rFonts w:eastAsia="DengXian"/>
                <w:iCs/>
                <w:lang w:eastAsia="zh-CN"/>
              </w:rPr>
            </w:pPr>
            <w:r w:rsidRPr="009F682A">
              <w:t xml:space="preserve">Based on the results of DL coverage </w:t>
            </w:r>
            <w:r w:rsidRPr="009F682A">
              <w:rPr>
                <w:rFonts w:eastAsia="DengXian"/>
                <w:iCs/>
                <w:lang w:eastAsia="zh-CN"/>
              </w:rPr>
              <w:t xml:space="preserve">ratio </w:t>
            </w:r>
            <w:r w:rsidRPr="009F682A">
              <w:t>evaluation at system level collected from 3 sources</w:t>
            </w:r>
            <w:r w:rsidRPr="009F682A">
              <w:rPr>
                <w:rFonts w:eastAsia="DengXian"/>
                <w:iCs/>
                <w:lang w:eastAsia="zh-CN"/>
              </w:rPr>
              <w:t xml:space="preserve"> for a deployment scenario implementing wide beam footprint:</w:t>
            </w:r>
          </w:p>
          <w:p w14:paraId="77A4D603" w14:textId="77777777" w:rsidR="00643AB5" w:rsidRPr="009F682A" w:rsidRDefault="00643AB5" w:rsidP="00643AB5">
            <w:pPr>
              <w:pStyle w:val="af9"/>
              <w:numPr>
                <w:ilvl w:val="0"/>
                <w:numId w:val="35"/>
              </w:numPr>
              <w:spacing w:line="240" w:lineRule="auto"/>
              <w:jc w:val="both"/>
              <w:rPr>
                <w:rFonts w:ascii="Times New Roman" w:eastAsia="DengXian" w:hAnsi="Times New Roman"/>
                <w:bCs/>
                <w:iCs/>
                <w:sz w:val="20"/>
                <w:szCs w:val="20"/>
              </w:rPr>
            </w:pPr>
            <w:r w:rsidRPr="009F682A">
              <w:rPr>
                <w:rFonts w:ascii="Times New Roman" w:eastAsia="DengXian" w:hAnsi="Times New Roman"/>
                <w:bCs/>
                <w:iCs/>
                <w:sz w:val="20"/>
                <w:szCs w:val="20"/>
              </w:rPr>
              <w:t>1 source reports that w</w:t>
            </w:r>
            <w:r w:rsidRPr="009F682A">
              <w:rPr>
                <w:rFonts w:ascii="Times New Roman" w:hAnsi="Times New Roman"/>
                <w:sz w:val="20"/>
                <w:szCs w:val="20"/>
                <w:lang w:eastAsia="ko-KR"/>
              </w:rPr>
              <w:t xml:space="preserve">ith a deployment of wide beam covering 4 narrow (of 50km size) beams, which means Set 1-2 FR1 with additional EIRP reduction of 6dB, using SSB periodicity of 80 </w:t>
            </w:r>
            <w:proofErr w:type="spellStart"/>
            <w:r w:rsidRPr="009F682A">
              <w:rPr>
                <w:rFonts w:ascii="Times New Roman" w:hAnsi="Times New Roman"/>
                <w:sz w:val="20"/>
                <w:szCs w:val="20"/>
                <w:lang w:eastAsia="ko-KR"/>
              </w:rPr>
              <w:t>ms</w:t>
            </w:r>
            <w:proofErr w:type="spellEnd"/>
            <w:r w:rsidRPr="009F682A">
              <w:rPr>
                <w:rFonts w:ascii="Times New Roman" w:hAnsi="Times New Roman"/>
                <w:sz w:val="20"/>
                <w:szCs w:val="20"/>
                <w:lang w:eastAsia="ko-KR"/>
              </w:rPr>
              <w:t xml:space="preserve"> can provide coverage ratio of 96.8%, and</w:t>
            </w:r>
            <w:r w:rsidRPr="009F682A">
              <w:rPr>
                <w:rFonts w:ascii="Times New Roman" w:hAnsi="Times New Roman"/>
                <w:sz w:val="20"/>
                <w:szCs w:val="20"/>
              </w:rPr>
              <w:t xml:space="preserve"> </w:t>
            </w:r>
            <w:r w:rsidRPr="009F682A">
              <w:rPr>
                <w:rFonts w:ascii="Times New Roman" w:hAnsi="Times New Roman"/>
                <w:sz w:val="20"/>
                <w:szCs w:val="20"/>
                <w:lang w:eastAsia="ko-KR"/>
              </w:rPr>
              <w:t xml:space="preserve">Set 1-1/1-3 FR1 with additional EIRP reduction of 6dB, SSB periodicity of 80 </w:t>
            </w:r>
            <w:proofErr w:type="spellStart"/>
            <w:r w:rsidRPr="009F682A">
              <w:rPr>
                <w:rFonts w:ascii="Times New Roman" w:hAnsi="Times New Roman"/>
                <w:sz w:val="20"/>
                <w:szCs w:val="20"/>
                <w:lang w:eastAsia="ko-KR"/>
              </w:rPr>
              <w:t>ms</w:t>
            </w:r>
            <w:proofErr w:type="spellEnd"/>
            <w:r w:rsidRPr="009F682A">
              <w:rPr>
                <w:rFonts w:ascii="Times New Roman" w:hAnsi="Times New Roman"/>
                <w:sz w:val="20"/>
                <w:szCs w:val="20"/>
                <w:lang w:eastAsia="ko-KR"/>
              </w:rPr>
              <w:t xml:space="preserve"> can provide coverage of 100%.</w:t>
            </w:r>
          </w:p>
          <w:p w14:paraId="09B33498" w14:textId="77777777" w:rsidR="00643AB5" w:rsidRPr="009F682A" w:rsidRDefault="00643AB5" w:rsidP="00643AB5">
            <w:pPr>
              <w:pStyle w:val="af9"/>
              <w:numPr>
                <w:ilvl w:val="0"/>
                <w:numId w:val="35"/>
              </w:numPr>
              <w:spacing w:line="240" w:lineRule="auto"/>
              <w:rPr>
                <w:rFonts w:ascii="Times New Roman" w:hAnsi="Times New Roman"/>
                <w:sz w:val="20"/>
                <w:szCs w:val="20"/>
                <w:lang w:eastAsia="ko-KR"/>
              </w:rPr>
            </w:pPr>
            <w:r w:rsidRPr="009F682A">
              <w:rPr>
                <w:rFonts w:ascii="Times New Roman" w:hAnsi="Times New Roman"/>
                <w:sz w:val="20"/>
                <w:szCs w:val="20"/>
                <w:lang w:eastAsia="ko-KR"/>
              </w:rPr>
              <w:t xml:space="preserve">1 source observed that </w:t>
            </w:r>
            <w:r w:rsidRPr="009F682A">
              <w:rPr>
                <w:rFonts w:ascii="Times New Roman" w:eastAsia="DengXian" w:hAnsi="Times New Roman"/>
                <w:iCs/>
                <w:sz w:val="20"/>
                <w:szCs w:val="20"/>
              </w:rPr>
              <w:t xml:space="preserve">for Set 1-1, 1-2 and 1-3, the coverage ratio can be improved from 1.5% to 100% using the </w:t>
            </w:r>
            <w:r w:rsidRPr="009F682A">
              <w:rPr>
                <w:rFonts w:ascii="Times New Roman" w:hAnsi="Times New Roman"/>
                <w:sz w:val="20"/>
                <w:szCs w:val="20"/>
                <w:lang w:eastAsia="ko-KR"/>
              </w:rPr>
              <w:t>legacy default SSB periodicity of 20ms during initial access,</w:t>
            </w:r>
            <w:r w:rsidRPr="009F682A">
              <w:rPr>
                <w:rFonts w:ascii="Times New Roman" w:eastAsia="DengXian" w:hAnsi="Times New Roman"/>
                <w:iCs/>
                <w:sz w:val="20"/>
                <w:szCs w:val="20"/>
              </w:rPr>
              <w:t xml:space="preserve"> </w:t>
            </w:r>
            <w:r w:rsidRPr="009F682A">
              <w:rPr>
                <w:rFonts w:ascii="Times New Roman" w:hAnsi="Times New Roman"/>
                <w:sz w:val="20"/>
                <w:szCs w:val="20"/>
                <w:lang w:eastAsia="ko-KR"/>
              </w:rPr>
              <w:t xml:space="preserve">by choosing a wide beam footprint with beam footprint sizes of 84 km and 56 km respectively. </w:t>
            </w:r>
          </w:p>
          <w:p w14:paraId="3AF5564E" w14:textId="77777777" w:rsidR="00643AB5" w:rsidRPr="009F682A" w:rsidRDefault="00643AB5" w:rsidP="00643AB5">
            <w:pPr>
              <w:pStyle w:val="af9"/>
              <w:numPr>
                <w:ilvl w:val="1"/>
                <w:numId w:val="35"/>
              </w:numPr>
              <w:spacing w:line="240" w:lineRule="auto"/>
              <w:rPr>
                <w:rFonts w:ascii="Times New Roman" w:hAnsi="Times New Roman"/>
                <w:sz w:val="20"/>
                <w:szCs w:val="20"/>
                <w:lang w:eastAsia="ko-KR"/>
              </w:rPr>
            </w:pPr>
            <w:r w:rsidRPr="009F682A">
              <w:rPr>
                <w:rFonts w:ascii="Times New Roman" w:hAnsi="Times New Roman"/>
                <w:sz w:val="20"/>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0FCB2D1" w14:textId="77777777" w:rsidR="00643AB5" w:rsidRPr="009F682A" w:rsidRDefault="00643AB5" w:rsidP="00643AB5">
            <w:pPr>
              <w:pStyle w:val="af9"/>
              <w:numPr>
                <w:ilvl w:val="0"/>
                <w:numId w:val="35"/>
              </w:numPr>
              <w:spacing w:line="240" w:lineRule="auto"/>
              <w:rPr>
                <w:rFonts w:ascii="Times New Roman" w:hAnsi="Times New Roman"/>
                <w:sz w:val="20"/>
                <w:szCs w:val="20"/>
                <w:lang w:eastAsia="ko-KR"/>
              </w:rPr>
            </w:pPr>
            <w:r w:rsidRPr="009F682A">
              <w:rPr>
                <w:rFonts w:ascii="Times New Roman" w:hAnsi="Times New Roman"/>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2964FCE1" w14:textId="77777777" w:rsidR="00643AB5" w:rsidRPr="009F682A" w:rsidRDefault="00643AB5" w:rsidP="00643AB5">
            <w:pPr>
              <w:pStyle w:val="af9"/>
              <w:numPr>
                <w:ilvl w:val="1"/>
                <w:numId w:val="35"/>
              </w:numPr>
              <w:spacing w:line="240" w:lineRule="auto"/>
              <w:jc w:val="both"/>
              <w:rPr>
                <w:rFonts w:ascii="Times New Roman" w:eastAsia="DengXian" w:hAnsi="Times New Roman"/>
                <w:bCs/>
                <w:iCs/>
                <w:sz w:val="20"/>
                <w:szCs w:val="20"/>
              </w:rPr>
            </w:pPr>
            <w:r w:rsidRPr="009F682A">
              <w:rPr>
                <w:rFonts w:ascii="Times New Roman" w:hAnsi="Times New Roman"/>
                <w:sz w:val="20"/>
                <w:szCs w:val="20"/>
                <w:lang w:eastAsia="ko-KR"/>
              </w:rPr>
              <w:t xml:space="preserve">Note: Beam footprint size is increased by increasing only the </w:t>
            </w:r>
            <w:r w:rsidRPr="009F682A">
              <w:rPr>
                <w:rFonts w:ascii="Times New Roman" w:hAnsi="Times New Roman"/>
                <w:i/>
                <w:iCs/>
                <w:sz w:val="20"/>
                <w:szCs w:val="20"/>
                <w:lang w:eastAsia="ko-KR"/>
              </w:rPr>
              <w:t>adjacent beam spacing</w:t>
            </w:r>
            <w:r w:rsidRPr="009F682A">
              <w:rPr>
                <w:rFonts w:ascii="Times New Roman" w:hAnsi="Times New Roman"/>
                <w:sz w:val="20"/>
                <w:szCs w:val="20"/>
                <w:lang w:eastAsia="ko-KR"/>
              </w:rPr>
              <w:t xml:space="preserve"> without increasing the 3dB </w:t>
            </w:r>
            <w:proofErr w:type="spellStart"/>
            <w:r w:rsidRPr="009F682A">
              <w:rPr>
                <w:rFonts w:ascii="Times New Roman" w:hAnsi="Times New Roman"/>
                <w:sz w:val="20"/>
                <w:szCs w:val="20"/>
                <w:lang w:eastAsia="ko-KR"/>
              </w:rPr>
              <w:t>beamwidth</w:t>
            </w:r>
            <w:proofErr w:type="spellEnd"/>
            <w:r w:rsidRPr="009F682A">
              <w:rPr>
                <w:rFonts w:ascii="Times New Roman" w:hAnsi="Times New Roman"/>
                <w:sz w:val="20"/>
                <w:szCs w:val="20"/>
                <w:lang w:eastAsia="ko-KR"/>
              </w:rPr>
              <w:t>.</w:t>
            </w:r>
          </w:p>
          <w:p w14:paraId="22460E72" w14:textId="77777777" w:rsidR="00643AB5" w:rsidRPr="009F682A" w:rsidRDefault="00643AB5" w:rsidP="00643AB5">
            <w:pPr>
              <w:spacing w:after="0" w:line="240" w:lineRule="auto"/>
            </w:pPr>
            <w:r w:rsidRPr="009F682A">
              <w:t>Note: RAN1 will further investigate the impact of SSB periodicity extension</w:t>
            </w:r>
          </w:p>
          <w:p w14:paraId="74A4E28F" w14:textId="77777777" w:rsidR="00643AB5" w:rsidRPr="009F682A" w:rsidRDefault="00643AB5" w:rsidP="00643AB5">
            <w:pPr>
              <w:pStyle w:val="DraftProposal"/>
              <w:tabs>
                <w:tab w:val="clear" w:pos="720"/>
              </w:tabs>
              <w:spacing w:after="0" w:line="240" w:lineRule="auto"/>
              <w:ind w:left="0" w:firstLine="0"/>
              <w:rPr>
                <w:rFonts w:ascii="Times New Roman" w:hAnsi="Times New Roman" w:cs="Times New Roman"/>
                <w:b w:val="0"/>
                <w:sz w:val="20"/>
                <w:szCs w:val="20"/>
              </w:rPr>
            </w:pPr>
            <w:r w:rsidRPr="009F682A">
              <w:rPr>
                <w:rFonts w:ascii="Times New Roman" w:hAnsi="Times New Roman" w:cs="Times New Roman"/>
                <w:b w:val="0"/>
                <w:sz w:val="20"/>
                <w:szCs w:val="20"/>
              </w:rPr>
              <w:t>Note: Any needed clarification “SSB channel enhancement is not considered” in the WID is up to RAN plenary</w:t>
            </w:r>
          </w:p>
          <w:p w14:paraId="74947C29" w14:textId="77777777" w:rsidR="00643AB5" w:rsidRPr="009F682A" w:rsidRDefault="00643AB5" w:rsidP="00643AB5">
            <w:pPr>
              <w:pStyle w:val="DraftProposal"/>
              <w:tabs>
                <w:tab w:val="clear" w:pos="720"/>
              </w:tabs>
              <w:spacing w:after="0" w:line="240" w:lineRule="auto"/>
              <w:ind w:left="0" w:firstLine="0"/>
              <w:rPr>
                <w:rFonts w:ascii="Times New Roman" w:hAnsi="Times New Roman" w:cs="Times New Roman"/>
                <w:b w:val="0"/>
                <w:sz w:val="20"/>
                <w:szCs w:val="20"/>
              </w:rPr>
            </w:pPr>
            <w:r w:rsidRPr="009F682A">
              <w:rPr>
                <w:rFonts w:ascii="Times New Roman" w:hAnsi="Times New Roman" w:cs="Times New Roman"/>
                <w:b w:val="0"/>
                <w:sz w:val="20"/>
                <w:szCs w:val="20"/>
              </w:rPr>
              <w:lastRenderedPageBreak/>
              <w:t>Note: RAN1 will further investigate the impact of wider beam of SSB and/or other channels on performance (e.g. link budget, capacity...)</w:t>
            </w:r>
          </w:p>
          <w:p w14:paraId="7311EFEE" w14:textId="77777777" w:rsidR="00643AB5" w:rsidRPr="009F682A" w:rsidRDefault="00643AB5" w:rsidP="00643AB5">
            <w:pPr>
              <w:spacing w:after="0" w:line="240" w:lineRule="auto"/>
            </w:pPr>
          </w:p>
          <w:p w14:paraId="122E85C2" w14:textId="77777777" w:rsidR="00643AB5" w:rsidRPr="009F682A" w:rsidRDefault="00643AB5" w:rsidP="00643AB5">
            <w:pPr>
              <w:spacing w:after="0" w:line="240" w:lineRule="auto"/>
              <w:rPr>
                <w:b/>
              </w:rPr>
            </w:pPr>
            <w:r w:rsidRPr="009F682A">
              <w:rPr>
                <w:b/>
              </w:rPr>
              <w:t>Observation</w:t>
            </w:r>
          </w:p>
          <w:p w14:paraId="1DCE268A" w14:textId="77777777" w:rsidR="00643AB5" w:rsidRPr="009F682A" w:rsidRDefault="00643AB5" w:rsidP="00643AB5">
            <w:pPr>
              <w:spacing w:after="0" w:line="240" w:lineRule="auto"/>
            </w:pPr>
            <w:r w:rsidRPr="009F682A">
              <w:t>Based on LLS results on PDSCH for VoIP coverage evaluation collected from different sources:</w:t>
            </w:r>
          </w:p>
          <w:p w14:paraId="08A9456B"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It is observed that the required SNR for PDSCH for VoIP is in average equal to – 11 dB (11 sources)</w:t>
            </w:r>
          </w:p>
          <w:p w14:paraId="60D8BFB5"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Set1-1 and 1-2 FR1: </w:t>
            </w:r>
          </w:p>
          <w:p w14:paraId="763F788A"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When PDSCH repetition is enabled, 11 sources observed that there is no coverage gap for VoIP: </w:t>
            </w:r>
          </w:p>
          <w:p w14:paraId="7C0034A6" w14:textId="77777777" w:rsidR="00643AB5" w:rsidRPr="009F682A" w:rsidRDefault="00643AB5" w:rsidP="00643AB5">
            <w:pPr>
              <w:pStyle w:val="af9"/>
              <w:numPr>
                <w:ilvl w:val="2"/>
                <w:numId w:val="30"/>
              </w:numPr>
              <w:spacing w:line="240" w:lineRule="auto"/>
              <w:rPr>
                <w:rFonts w:ascii="Times New Roman" w:hAnsi="Times New Roman"/>
                <w:sz w:val="20"/>
                <w:szCs w:val="20"/>
              </w:rPr>
            </w:pPr>
            <w:r w:rsidRPr="009F682A">
              <w:rPr>
                <w:rFonts w:ascii="Times New Roman" w:hAnsi="Times New Roman"/>
                <w:sz w:val="20"/>
                <w:szCs w:val="20"/>
              </w:rPr>
              <w:t xml:space="preserve">The coverage margin is around 9.1 dB on average, compared to CNR of -1.9 dB   </w:t>
            </w:r>
          </w:p>
          <w:p w14:paraId="2EF0C183"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Set1-3 FR1: </w:t>
            </w:r>
          </w:p>
          <w:p w14:paraId="653C8625"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When PDSCH repetition is enabled, 9 sources observed that there is no coverage gap for VoIP: </w:t>
            </w:r>
          </w:p>
          <w:p w14:paraId="5DF32530" w14:textId="77777777" w:rsidR="00643AB5" w:rsidRPr="009F682A" w:rsidRDefault="00643AB5" w:rsidP="00643AB5">
            <w:pPr>
              <w:pStyle w:val="af9"/>
              <w:numPr>
                <w:ilvl w:val="2"/>
                <w:numId w:val="30"/>
              </w:numPr>
              <w:spacing w:line="240" w:lineRule="auto"/>
              <w:rPr>
                <w:rFonts w:ascii="Times New Roman" w:hAnsi="Times New Roman"/>
                <w:sz w:val="20"/>
                <w:szCs w:val="20"/>
              </w:rPr>
            </w:pPr>
            <w:r w:rsidRPr="009F682A">
              <w:rPr>
                <w:rFonts w:ascii="Times New Roman" w:hAnsi="Times New Roman"/>
                <w:sz w:val="20"/>
                <w:szCs w:val="20"/>
              </w:rPr>
              <w:t>The coverage margin is around 2.3 dB on average, compared to CNR of -9.9 dB</w:t>
            </w:r>
          </w:p>
          <w:p w14:paraId="53E683EB"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1 source observed that even with 8 PDSCH repetitions there is a coverage gap of 1.5 dB compared to CNR of -9.9 dB</w:t>
            </w:r>
          </w:p>
          <w:p w14:paraId="4D5FB446" w14:textId="77777777" w:rsidR="00643AB5" w:rsidRPr="009F682A" w:rsidRDefault="00643AB5" w:rsidP="00643AB5">
            <w:pPr>
              <w:pStyle w:val="af9"/>
              <w:numPr>
                <w:ilvl w:val="0"/>
                <w:numId w:val="30"/>
              </w:numPr>
              <w:spacing w:line="240" w:lineRule="auto"/>
              <w:rPr>
                <w:rFonts w:ascii="Times New Roman" w:hAnsi="Times New Roman"/>
                <w:bCs/>
                <w:sz w:val="20"/>
                <w:szCs w:val="20"/>
              </w:rPr>
            </w:pPr>
            <w:r w:rsidRPr="009F682A">
              <w:rPr>
                <w:rFonts w:ascii="Times New Roman" w:hAnsi="Times New Roman"/>
                <w:bCs/>
                <w:sz w:val="20"/>
                <w:szCs w:val="20"/>
              </w:rPr>
              <w:t>Note: the results above are obtained independently from the performance of other channels or signals, and it doesn’t imply the successful reception for other channels or signals before or after the detection of PDSCH for VoIP.</w:t>
            </w:r>
          </w:p>
          <w:p w14:paraId="6B93BC77" w14:textId="77777777" w:rsidR="00643AB5" w:rsidRPr="009F682A" w:rsidRDefault="00643AB5" w:rsidP="00643AB5">
            <w:pPr>
              <w:spacing w:after="0" w:line="240" w:lineRule="auto"/>
              <w:rPr>
                <w:lang w:eastAsia="zh-CN"/>
              </w:rPr>
            </w:pPr>
          </w:p>
          <w:p w14:paraId="1DB215AC" w14:textId="77777777" w:rsidR="00643AB5" w:rsidRPr="009F682A" w:rsidRDefault="00643AB5" w:rsidP="00643AB5">
            <w:pPr>
              <w:spacing w:after="0" w:line="240" w:lineRule="auto"/>
              <w:rPr>
                <w:b/>
              </w:rPr>
            </w:pPr>
            <w:r w:rsidRPr="009F682A">
              <w:rPr>
                <w:b/>
              </w:rPr>
              <w:t>Observation</w:t>
            </w:r>
          </w:p>
          <w:p w14:paraId="53F62573" w14:textId="77777777" w:rsidR="00643AB5" w:rsidRPr="009F682A" w:rsidRDefault="00643AB5" w:rsidP="00643AB5">
            <w:pPr>
              <w:spacing w:after="0" w:line="240" w:lineRule="auto"/>
            </w:pPr>
            <w:r w:rsidRPr="009F682A">
              <w:t>Based on LLS results on PDSCH 3kbps coverage evaluation collected from different sources:</w:t>
            </w:r>
          </w:p>
          <w:p w14:paraId="25078EEF"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It is observed that the required SNR for PDSCH for low data rate is in average equal to – 11 dB (8 sources)</w:t>
            </w:r>
          </w:p>
          <w:p w14:paraId="2E033EB7"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Set1-1 FR1 and 1-2 FR1: </w:t>
            </w:r>
          </w:p>
          <w:p w14:paraId="4D89CECB"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When PDSCH repetition is enabled, 8 sources observed that there is no coverage gap for PDSCH with 3kbp: </w:t>
            </w:r>
          </w:p>
          <w:p w14:paraId="3ACF1332"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The coverage margin is around 9.1 dB on average, compared to CNR of -1.9 dB   </w:t>
            </w:r>
          </w:p>
          <w:p w14:paraId="352029A6"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Set1-3 FR1: </w:t>
            </w:r>
          </w:p>
          <w:p w14:paraId="2DEA9FE5"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When PDSCH repetition is enabled, 6 sources observed that there is no coverage gap for PDSCH with 3kbp: </w:t>
            </w:r>
          </w:p>
          <w:p w14:paraId="1D04DED3"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The coverage margin is around 1.6 dB on average, compared to CNR of -9.9 dB</w:t>
            </w:r>
          </w:p>
          <w:p w14:paraId="5EE4F4D4" w14:textId="77777777" w:rsidR="00643AB5" w:rsidRPr="009F682A" w:rsidRDefault="00643AB5" w:rsidP="00643AB5">
            <w:pPr>
              <w:pStyle w:val="af9"/>
              <w:numPr>
                <w:ilvl w:val="0"/>
                <w:numId w:val="30"/>
              </w:numPr>
              <w:spacing w:line="240" w:lineRule="auto"/>
              <w:rPr>
                <w:rFonts w:ascii="Times New Roman" w:hAnsi="Times New Roman"/>
                <w:bCs/>
                <w:sz w:val="20"/>
                <w:szCs w:val="20"/>
              </w:rPr>
            </w:pPr>
            <w:r w:rsidRPr="009F682A">
              <w:rPr>
                <w:rFonts w:ascii="Times New Roman" w:hAnsi="Times New Roman"/>
                <w:bCs/>
                <w:sz w:val="20"/>
                <w:szCs w:val="20"/>
              </w:rPr>
              <w:t xml:space="preserve">Note: the results above are obtained independently from the performance of other channels or signals, and it doesn’t imply the successful reception for other channels or signals before or after the detection of </w:t>
            </w:r>
            <w:r w:rsidRPr="009F682A">
              <w:rPr>
                <w:rFonts w:ascii="Times New Roman" w:hAnsi="Times New Roman"/>
                <w:sz w:val="20"/>
                <w:szCs w:val="20"/>
              </w:rPr>
              <w:t>PDSCH 3kbps</w:t>
            </w:r>
            <w:r w:rsidRPr="009F682A">
              <w:rPr>
                <w:rFonts w:ascii="Times New Roman" w:hAnsi="Times New Roman"/>
                <w:bCs/>
                <w:sz w:val="20"/>
                <w:szCs w:val="20"/>
              </w:rPr>
              <w:t>.</w:t>
            </w:r>
          </w:p>
          <w:p w14:paraId="1091615B" w14:textId="77777777" w:rsidR="00643AB5" w:rsidRPr="009F682A" w:rsidRDefault="00643AB5" w:rsidP="00643AB5">
            <w:pPr>
              <w:spacing w:after="0" w:line="240" w:lineRule="auto"/>
              <w:rPr>
                <w:lang w:eastAsia="zh-CN"/>
              </w:rPr>
            </w:pPr>
          </w:p>
          <w:p w14:paraId="34508899" w14:textId="77777777" w:rsidR="00643AB5" w:rsidRPr="009F682A" w:rsidRDefault="00643AB5" w:rsidP="00643AB5">
            <w:pPr>
              <w:spacing w:after="0" w:line="240" w:lineRule="auto"/>
              <w:rPr>
                <w:b/>
              </w:rPr>
            </w:pPr>
            <w:r w:rsidRPr="009F682A">
              <w:rPr>
                <w:b/>
              </w:rPr>
              <w:t>Observation</w:t>
            </w:r>
          </w:p>
          <w:p w14:paraId="10951353" w14:textId="77777777" w:rsidR="00643AB5" w:rsidRPr="009F682A" w:rsidRDefault="00643AB5" w:rsidP="00643AB5">
            <w:pPr>
              <w:spacing w:after="0" w:line="240" w:lineRule="auto"/>
            </w:pPr>
            <w:r w:rsidRPr="009F682A">
              <w:t>Based on LLS results on PDSCH 1Mbps coverage evaluation collected from different sources:</w:t>
            </w:r>
          </w:p>
          <w:p w14:paraId="42132467"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It is observed that the required SNR for PDSCH with 1Mbps data rate is in average equal to – 4.1 dB (7 sources)</w:t>
            </w:r>
          </w:p>
          <w:p w14:paraId="736867AB"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Set1-1 FR1 and 1-2 FR1: </w:t>
            </w:r>
          </w:p>
          <w:p w14:paraId="075E0CAD"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7 sources observed that there is no coverage gap for PDSCH with 1Mbps: </w:t>
            </w:r>
          </w:p>
          <w:p w14:paraId="3E18FE92"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The coverage margin is around 2.2 dB on average, compared to CNR of -1.9 dB   </w:t>
            </w:r>
          </w:p>
          <w:p w14:paraId="5FEB09F1" w14:textId="77777777" w:rsidR="00643AB5" w:rsidRPr="009F682A" w:rsidRDefault="00643AB5" w:rsidP="00643AB5">
            <w:pPr>
              <w:pStyle w:val="af9"/>
              <w:numPr>
                <w:ilvl w:val="0"/>
                <w:numId w:val="30"/>
              </w:numPr>
              <w:spacing w:line="240" w:lineRule="auto"/>
              <w:rPr>
                <w:rFonts w:ascii="Times New Roman" w:hAnsi="Times New Roman"/>
                <w:sz w:val="20"/>
                <w:szCs w:val="20"/>
              </w:rPr>
            </w:pPr>
            <w:r w:rsidRPr="009F682A">
              <w:rPr>
                <w:rFonts w:ascii="Times New Roman" w:hAnsi="Times New Roman"/>
                <w:sz w:val="20"/>
                <w:szCs w:val="20"/>
              </w:rPr>
              <w:t xml:space="preserve">With parameter LEO600km Set1-3 FR1: </w:t>
            </w:r>
          </w:p>
          <w:p w14:paraId="56E959C3"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 xml:space="preserve">5 sources observed that, there is a coverage gap for PDSCH with 1Mbps: </w:t>
            </w:r>
          </w:p>
          <w:p w14:paraId="5125674E" w14:textId="77777777" w:rsidR="00643AB5" w:rsidRPr="009F682A" w:rsidRDefault="00643AB5" w:rsidP="00643AB5">
            <w:pPr>
              <w:pStyle w:val="af9"/>
              <w:numPr>
                <w:ilvl w:val="1"/>
                <w:numId w:val="30"/>
              </w:numPr>
              <w:spacing w:line="240" w:lineRule="auto"/>
              <w:rPr>
                <w:rFonts w:ascii="Times New Roman" w:hAnsi="Times New Roman"/>
                <w:sz w:val="20"/>
                <w:szCs w:val="20"/>
              </w:rPr>
            </w:pPr>
            <w:r w:rsidRPr="009F682A">
              <w:rPr>
                <w:rFonts w:ascii="Times New Roman" w:hAnsi="Times New Roman"/>
                <w:sz w:val="20"/>
                <w:szCs w:val="20"/>
              </w:rPr>
              <w:t>The coverage gap is around 5.5 dB on average, compared to CNR of -9.9 dB</w:t>
            </w:r>
          </w:p>
          <w:p w14:paraId="72885632" w14:textId="19129EDF" w:rsidR="00643AB5" w:rsidRPr="001E3FB4" w:rsidRDefault="00643AB5" w:rsidP="00643AB5">
            <w:pPr>
              <w:pStyle w:val="af9"/>
              <w:numPr>
                <w:ilvl w:val="0"/>
                <w:numId w:val="30"/>
              </w:numPr>
              <w:spacing w:line="240" w:lineRule="auto"/>
              <w:rPr>
                <w:rFonts w:ascii="Times New Roman" w:hAnsi="Times New Roman"/>
                <w:bCs/>
                <w:sz w:val="20"/>
                <w:szCs w:val="20"/>
              </w:rPr>
            </w:pPr>
            <w:r w:rsidRPr="009F682A">
              <w:rPr>
                <w:rFonts w:ascii="Times New Roman" w:hAnsi="Times New Roman"/>
                <w:bCs/>
                <w:sz w:val="20"/>
                <w:szCs w:val="20"/>
              </w:rPr>
              <w:t xml:space="preserve">Note: the results above are obtained independently from the performance of other channels or signals, and it doesn’t imply the successful reception for other channels or signals before or after the detection of </w:t>
            </w:r>
            <w:r w:rsidRPr="009F682A">
              <w:rPr>
                <w:rFonts w:ascii="Times New Roman" w:hAnsi="Times New Roman"/>
                <w:sz w:val="20"/>
                <w:szCs w:val="20"/>
              </w:rPr>
              <w:t>PDSCH 1Mbps</w:t>
            </w:r>
            <w:r w:rsidRPr="009F682A">
              <w:rPr>
                <w:rFonts w:ascii="Times New Roman" w:hAnsi="Times New Roman"/>
                <w:bCs/>
                <w:sz w:val="20"/>
                <w:szCs w:val="20"/>
              </w:rPr>
              <w:t>.</w:t>
            </w:r>
          </w:p>
        </w:tc>
      </w:tr>
    </w:tbl>
    <w:p w14:paraId="54BC294C" w14:textId="77777777" w:rsidR="00D5086B" w:rsidRPr="004008F1" w:rsidRDefault="00D5086B" w:rsidP="00AF475E">
      <w:pPr>
        <w:rPr>
          <w:lang w:val="en-GB" w:eastAsia="ko-KR"/>
        </w:rPr>
      </w:pPr>
    </w:p>
    <w:sectPr w:rsidR="00D5086B" w:rsidRPr="004008F1"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EE2874" w16cid:durableId="29B7A2A8"/>
  <w16cid:commentId w16cid:paraId="771DDF94" w16cid:durableId="29B8FC31"/>
  <w16cid:commentId w16cid:paraId="01D67BDA" w16cid:durableId="29B7A230"/>
  <w16cid:commentId w16cid:paraId="1DB640D5" w16cid:durableId="29B8FC33"/>
  <w16cid:commentId w16cid:paraId="75114B24" w16cid:durableId="29B7F6F1"/>
  <w16cid:commentId w16cid:paraId="7D5AC5F0" w16cid:durableId="29B8FC35"/>
  <w16cid:commentId w16cid:paraId="176BD23E" w16cid:durableId="29B7F85E"/>
  <w16cid:commentId w16cid:paraId="3515E210" w16cid:durableId="29B79E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5B1C1" w14:textId="77777777" w:rsidR="00BA4934" w:rsidRDefault="00BA4934">
      <w:r>
        <w:separator/>
      </w:r>
    </w:p>
  </w:endnote>
  <w:endnote w:type="continuationSeparator" w:id="0">
    <w:p w14:paraId="73DE2BA6" w14:textId="77777777" w:rsidR="00BA4934" w:rsidRDefault="00BA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053CF" w14:textId="77777777" w:rsidR="00BA4934" w:rsidRDefault="00BA4934">
      <w:r>
        <w:separator/>
      </w:r>
    </w:p>
  </w:footnote>
  <w:footnote w:type="continuationSeparator" w:id="0">
    <w:p w14:paraId="3E4ACBDE" w14:textId="77777777" w:rsidR="00BA4934" w:rsidRDefault="00BA4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9986DD3"/>
    <w:multiLevelType w:val="hybridMultilevel"/>
    <w:tmpl w:val="53A428DC"/>
    <w:lvl w:ilvl="0" w:tplc="A0D203C0">
      <w:start w:val="2"/>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7A5EA7"/>
    <w:multiLevelType w:val="hybridMultilevel"/>
    <w:tmpl w:val="0212AA76"/>
    <w:lvl w:ilvl="0" w:tplc="5F2C719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0A565A"/>
    <w:multiLevelType w:val="hybridMultilevel"/>
    <w:tmpl w:val="1A849A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481872B5"/>
    <w:multiLevelType w:val="hybridMultilevel"/>
    <w:tmpl w:val="2E4ECF7E"/>
    <w:lvl w:ilvl="0" w:tplc="90B60DE2">
      <w:start w:val="5"/>
      <w:numFmt w:val="bullet"/>
      <w:lvlText w:val="-"/>
      <w:lvlJc w:val="left"/>
      <w:pPr>
        <w:ind w:left="684" w:hanging="40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8"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5259C"/>
    <w:multiLevelType w:val="hybridMultilevel"/>
    <w:tmpl w:val="8452C03C"/>
    <w:lvl w:ilvl="0" w:tplc="701C3A6A">
      <w:start w:val="1"/>
      <w:numFmt w:val="decimalEnclosedCircle"/>
      <w:lvlText w:val="%1"/>
      <w:lvlJc w:val="left"/>
      <w:pPr>
        <w:ind w:left="1120" w:hanging="360"/>
      </w:pPr>
      <w:rPr>
        <w:rFonts w:ascii="바탕" w:eastAsia="바탕" w:hAnsi="바탕" w:cs="바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A0286"/>
    <w:multiLevelType w:val="hybridMultilevel"/>
    <w:tmpl w:val="D10C62A6"/>
    <w:lvl w:ilvl="0" w:tplc="5470B1A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
  </w:num>
  <w:num w:numId="2">
    <w:abstractNumId w:val="38"/>
  </w:num>
  <w:num w:numId="3">
    <w:abstractNumId w:val="13"/>
  </w:num>
  <w:num w:numId="4">
    <w:abstractNumId w:val="29"/>
  </w:num>
  <w:num w:numId="5">
    <w:abstractNumId w:val="7"/>
  </w:num>
  <w:num w:numId="6">
    <w:abstractNumId w:val="34"/>
  </w:num>
  <w:num w:numId="7">
    <w:abstractNumId w:val="14"/>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7"/>
  </w:num>
  <w:num w:numId="10">
    <w:abstractNumId w:val="31"/>
  </w:num>
  <w:num w:numId="11">
    <w:abstractNumId w:val="23"/>
  </w:num>
  <w:num w:numId="12">
    <w:abstractNumId w:val="3"/>
  </w:num>
  <w:num w:numId="13">
    <w:abstractNumId w:val="35"/>
  </w:num>
  <w:num w:numId="14">
    <w:abstractNumId w:val="10"/>
  </w:num>
  <w:num w:numId="15">
    <w:abstractNumId w:val="33"/>
  </w:num>
  <w:num w:numId="16">
    <w:abstractNumId w:val="19"/>
  </w:num>
  <w:num w:numId="17">
    <w:abstractNumId w:val="37"/>
  </w:num>
  <w:num w:numId="18">
    <w:abstractNumId w:val="15"/>
  </w:num>
  <w:num w:numId="19">
    <w:abstractNumId w:val="4"/>
  </w:num>
  <w:num w:numId="20">
    <w:abstractNumId w:val="16"/>
  </w:num>
  <w:num w:numId="21">
    <w:abstractNumId w:val="24"/>
  </w:num>
  <w:num w:numId="22">
    <w:abstractNumId w:val="20"/>
  </w:num>
  <w:num w:numId="23">
    <w:abstractNumId w:val="39"/>
  </w:num>
  <w:num w:numId="24">
    <w:abstractNumId w:val="32"/>
  </w:num>
  <w:num w:numId="25">
    <w:abstractNumId w:val="11"/>
  </w:num>
  <w:num w:numId="26">
    <w:abstractNumId w:val="0"/>
  </w:num>
  <w:num w:numId="27">
    <w:abstractNumId w:val="22"/>
  </w:num>
  <w:num w:numId="28">
    <w:abstractNumId w:val="30"/>
  </w:num>
  <w:num w:numId="29">
    <w:abstractNumId w:val="36"/>
  </w:num>
  <w:num w:numId="30">
    <w:abstractNumId w:val="5"/>
  </w:num>
  <w:num w:numId="31">
    <w:abstractNumId w:val="21"/>
  </w:num>
  <w:num w:numId="32">
    <w:abstractNumId w:val="9"/>
  </w:num>
  <w:num w:numId="33">
    <w:abstractNumId w:val="6"/>
  </w:num>
  <w:num w:numId="34">
    <w:abstractNumId w:val="25"/>
  </w:num>
  <w:num w:numId="35">
    <w:abstractNumId w:val="12"/>
  </w:num>
  <w:num w:numId="36">
    <w:abstractNumId w:val="28"/>
  </w:num>
  <w:num w:numId="37">
    <w:abstractNumId w:val="18"/>
  </w:num>
  <w:num w:numId="38">
    <w:abstractNumId w:val="17"/>
  </w:num>
  <w:num w:numId="3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4B"/>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34"/>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667"/>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1D"/>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ACF"/>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30"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1510</TotalTime>
  <Pages>8</Pages>
  <Words>3779</Words>
  <Characters>21545</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261</cp:revision>
  <cp:lastPrinted>2015-10-31T09:51:00Z</cp:lastPrinted>
  <dcterms:created xsi:type="dcterms:W3CDTF">2024-07-31T02:01:00Z</dcterms:created>
  <dcterms:modified xsi:type="dcterms:W3CDTF">2024-08-09T07:22:00Z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